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5F" w:rsidRDefault="00C0675F"/>
    <w:p w:rsidR="00C0675F" w:rsidRDefault="00C0675F"/>
    <w:p w:rsidR="00C0675F" w:rsidRDefault="00C0675F">
      <w:r>
        <w:tab/>
      </w:r>
      <w:r>
        <w:tab/>
      </w:r>
      <w:r>
        <w:tab/>
      </w:r>
      <w:r>
        <w:tab/>
      </w:r>
      <w:r>
        <w:tab/>
      </w:r>
    </w:p>
    <w:p w:rsidR="00C0675F" w:rsidRDefault="00C0675F"/>
    <w:p w:rsidR="00C0675F" w:rsidRDefault="00C0675F"/>
    <w:p w:rsidR="00C0675F" w:rsidRDefault="00C0675F">
      <w:pPr>
        <w:jc w:val="left"/>
      </w:pPr>
    </w:p>
    <w:p w:rsidR="00C0675F" w:rsidRDefault="00C0675F">
      <w:pPr>
        <w:ind w:left="4956" w:firstLine="708"/>
        <w:jc w:val="left"/>
      </w:pPr>
      <w:r>
        <w:t>Oldalak száma:</w:t>
      </w:r>
      <w:r>
        <w:tab/>
        <w:t>1</w:t>
      </w:r>
      <w:r w:rsidR="008A67CE">
        <w:t>7</w:t>
      </w:r>
      <w:r>
        <w:t xml:space="preserve">     </w:t>
      </w:r>
    </w:p>
    <w:p w:rsidR="00C0675F" w:rsidRDefault="00C0675F">
      <w:pPr>
        <w:jc w:val="left"/>
      </w:pPr>
      <w:r>
        <w:tab/>
      </w:r>
    </w:p>
    <w:p w:rsidR="00C0675F" w:rsidRDefault="00C0675F">
      <w:pPr>
        <w:ind w:left="4956" w:firstLine="708"/>
        <w:jc w:val="left"/>
      </w:pPr>
      <w:r>
        <w:t>Melléklet száma:</w:t>
      </w:r>
      <w:r>
        <w:tab/>
        <w:t xml:space="preserve"> 1</w:t>
      </w:r>
    </w:p>
    <w:p w:rsidR="00C0675F" w:rsidRDefault="00C0675F"/>
    <w:p w:rsidR="00C0675F" w:rsidRDefault="00C0675F"/>
    <w:p w:rsidR="00C0675F" w:rsidRDefault="00C0675F"/>
    <w:p w:rsidR="00C0675F" w:rsidRDefault="00C0675F"/>
    <w:p w:rsidR="00C0675F" w:rsidRDefault="00C0675F"/>
    <w:p w:rsidR="00C0675F" w:rsidRDefault="00C0675F"/>
    <w:p w:rsidR="00C0675F" w:rsidRDefault="00C0675F"/>
    <w:p w:rsidR="00C0675F" w:rsidRDefault="00C0675F"/>
    <w:p w:rsidR="00AC1A40" w:rsidRDefault="00AC1A40">
      <w:pPr>
        <w:jc w:val="center"/>
        <w:rPr>
          <w:b/>
          <w:sz w:val="44"/>
        </w:rPr>
      </w:pPr>
    </w:p>
    <w:p w:rsidR="00AC1A40" w:rsidRDefault="00AC1A40">
      <w:pPr>
        <w:jc w:val="center"/>
        <w:rPr>
          <w:b/>
          <w:sz w:val="44"/>
        </w:rPr>
      </w:pPr>
    </w:p>
    <w:p w:rsidR="00C0675F" w:rsidRDefault="00C0675F">
      <w:pPr>
        <w:jc w:val="center"/>
        <w:rPr>
          <w:b/>
          <w:sz w:val="44"/>
        </w:rPr>
      </w:pPr>
      <w:r>
        <w:rPr>
          <w:b/>
          <w:sz w:val="44"/>
        </w:rPr>
        <w:t>MINŐSÉGIRÁNYÍTÁSI KÉZIKÖNYV</w:t>
      </w:r>
    </w:p>
    <w:p w:rsidR="00C0675F" w:rsidRDefault="00C0675F">
      <w:pPr>
        <w:jc w:val="center"/>
        <w:rPr>
          <w:b/>
          <w:sz w:val="40"/>
        </w:rPr>
      </w:pPr>
    </w:p>
    <w:p w:rsidR="00C0675F" w:rsidRDefault="00C0675F">
      <w:pPr>
        <w:jc w:val="center"/>
        <w:rPr>
          <w:b/>
          <w:sz w:val="32"/>
        </w:rPr>
      </w:pPr>
    </w:p>
    <w:p w:rsidR="00C0675F" w:rsidRDefault="00C0675F">
      <w:pPr>
        <w:jc w:val="center"/>
        <w:rPr>
          <w:b/>
          <w:sz w:val="32"/>
        </w:rPr>
      </w:pPr>
    </w:p>
    <w:p w:rsidR="00C0675F" w:rsidRDefault="00AC1A40">
      <w:pPr>
        <w:jc w:val="center"/>
        <w:rPr>
          <w:b/>
        </w:rPr>
      </w:pPr>
      <w:r>
        <w:rPr>
          <w:b/>
        </w:rPr>
        <w:t>8</w:t>
      </w:r>
      <w:r w:rsidR="00274270">
        <w:rPr>
          <w:b/>
        </w:rPr>
        <w:t>.</w:t>
      </w:r>
      <w:r w:rsidR="00C0675F">
        <w:rPr>
          <w:b/>
        </w:rPr>
        <w:t xml:space="preserve"> változat</w:t>
      </w: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AC1A40" w:rsidRDefault="00AC1A40">
      <w:pPr>
        <w:jc w:val="center"/>
      </w:pPr>
    </w:p>
    <w:p w:rsidR="00AC1A40" w:rsidRDefault="00AC1A40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</w:p>
    <w:p w:rsidR="00AC1A40" w:rsidRDefault="00AC1A40">
      <w:pPr>
        <w:jc w:val="center"/>
      </w:pPr>
    </w:p>
    <w:p w:rsidR="00AC1A40" w:rsidRDefault="00AC1A40">
      <w:pPr>
        <w:jc w:val="center"/>
      </w:pPr>
    </w:p>
    <w:p w:rsidR="00C0675F" w:rsidRDefault="00C0675F">
      <w:pPr>
        <w:jc w:val="center"/>
      </w:pPr>
    </w:p>
    <w:p w:rsidR="00C0675F" w:rsidRDefault="00C0675F">
      <w:pPr>
        <w:jc w:val="center"/>
      </w:pPr>
      <w:r>
        <w:t>Utolsó változtatás: 20</w:t>
      </w:r>
      <w:r w:rsidR="00C26A67">
        <w:t>2</w:t>
      </w:r>
      <w:r w:rsidR="00AC1A40">
        <w:t>1</w:t>
      </w:r>
      <w:r w:rsidR="000F2DAF">
        <w:t xml:space="preserve">. </w:t>
      </w:r>
      <w:r w:rsidR="00274270">
        <w:t xml:space="preserve">március </w:t>
      </w:r>
      <w:r w:rsidR="00AC1A40">
        <w:t>15</w:t>
      </w:r>
      <w:r>
        <w:t xml:space="preserve">. </w:t>
      </w:r>
    </w:p>
    <w:p w:rsidR="00C0675F" w:rsidRDefault="00C0675F">
      <w:pPr>
        <w:jc w:val="center"/>
      </w:pPr>
    </w:p>
    <w:tbl>
      <w:tblPr>
        <w:tblpPr w:leftFromText="141" w:rightFromText="141" w:vertAnchor="text" w:horzAnchor="margin" w:tblpXSpec="center" w:tblpY="9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AC1A40" w:rsidTr="00AC1A40">
        <w:tc>
          <w:tcPr>
            <w:tcW w:w="9782" w:type="dxa"/>
            <w:shd w:val="pct10" w:color="auto" w:fill="FFFFFF"/>
          </w:tcPr>
          <w:p w:rsidR="00AC1A40" w:rsidRDefault="00AC1A40" w:rsidP="00AC1A40">
            <w:pPr>
              <w:jc w:val="center"/>
            </w:pPr>
            <w:r>
              <w:t>A Magyar Szabad Repülők Szövetségének jelen kézikönyve készítőjének olyan szellemi tulajdona, amely üzleti célból sem részben, sem egészben nem másolható!</w:t>
            </w:r>
          </w:p>
        </w:tc>
      </w:tr>
    </w:tbl>
    <w:p w:rsidR="00C0675F" w:rsidRDefault="00C0675F">
      <w:pPr>
        <w:jc w:val="center"/>
      </w:pPr>
    </w:p>
    <w:p w:rsidR="00C0675F" w:rsidRDefault="00C0675F">
      <w:pPr>
        <w:pStyle w:val="1"/>
        <w:ind w:left="360"/>
      </w:pPr>
      <w:r>
        <w:br w:type="page"/>
      </w:r>
      <w:bookmarkStart w:id="0" w:name="_Toc16315429"/>
    </w:p>
    <w:p w:rsidR="00C0675F" w:rsidRDefault="00C0675F">
      <w:pPr>
        <w:pStyle w:val="1"/>
        <w:ind w:left="360"/>
      </w:pPr>
      <w:r>
        <w:lastRenderedPageBreak/>
        <w:t>TARTALOMJEGYZÉK</w:t>
      </w:r>
      <w:bookmarkEnd w:id="0"/>
    </w:p>
    <w:p w:rsidR="00C0675F" w:rsidRDefault="00C0675F"/>
    <w:p w:rsidR="00C0675F" w:rsidRDefault="00C0675F">
      <w:pPr>
        <w:jc w:val="center"/>
        <w:rPr>
          <w:sz w:val="2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276"/>
        <w:gridCol w:w="5953"/>
        <w:gridCol w:w="567"/>
      </w:tblGrid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Alkalmazási terület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pStyle w:val="Cmsor9"/>
              <w:rPr>
                <w:sz w:val="28"/>
              </w:rPr>
            </w:pPr>
            <w:r>
              <w:rPr>
                <w:sz w:val="28"/>
              </w:rPr>
              <w:t>Vezetői nyilatkozat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Szakkifejezések, meghatározások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 minőségirányítási rendszer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A minőségirányítási rendszer általános követelményei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Dokumentumok kezelése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 vezetőség felelősségi köre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A vezető és a vezető szervek elkötelezettsége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Vevőközpontúság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Minőségpolitika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Tervezés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Felelősségi kör, hatáskör és kommunikáció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Gazdálkodás az erőforrásokkal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Gondoskodás az erőforrásokról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Emberi erőforrások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Infrastruktúra, munkakörnyezet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Üzembentartási</w:t>
            </w:r>
            <w:proofErr w:type="spellEnd"/>
            <w:r>
              <w:rPr>
                <w:b/>
                <w:sz w:val="28"/>
              </w:rPr>
              <w:t xml:space="preserve"> szolgáltatás 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Üzembentartási</w:t>
            </w:r>
            <w:proofErr w:type="spellEnd"/>
            <w:r>
              <w:rPr>
                <w:sz w:val="28"/>
              </w:rPr>
              <w:t xml:space="preserve"> folyamatok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A megbízóval (vevővel) kapcsolatos folyamatok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Tervezés, fejlesztés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Beszerzés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Szolgáltatás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7.6.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Mérőeszközök kezelése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Mérés, elemzés és továbbfejlesztés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Általános útmutató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Figyelemmel kísérés és mérés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5953" w:type="dxa"/>
          </w:tcPr>
          <w:p w:rsidR="00C0675F" w:rsidRDefault="008A67CE" w:rsidP="008A67CE">
            <w:pPr>
              <w:jc w:val="left"/>
              <w:rPr>
                <w:sz w:val="28"/>
              </w:rPr>
            </w:pPr>
            <w:r>
              <w:rPr>
                <w:sz w:val="28"/>
              </w:rPr>
              <w:t>Kockázat kezelés</w:t>
            </w: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ind w:left="-57" w:firstLine="57"/>
              <w:jc w:val="left"/>
              <w:rPr>
                <w:sz w:val="28"/>
              </w:rPr>
            </w:pP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</w:p>
        </w:tc>
        <w:tc>
          <w:tcPr>
            <w:tcW w:w="567" w:type="dxa"/>
          </w:tcPr>
          <w:p w:rsidR="00C0675F" w:rsidRDefault="00C0675F">
            <w:pPr>
              <w:jc w:val="right"/>
              <w:rPr>
                <w:sz w:val="28"/>
              </w:rPr>
            </w:pPr>
          </w:p>
        </w:tc>
      </w:tr>
      <w:tr w:rsidR="00C0675F">
        <w:tc>
          <w:tcPr>
            <w:tcW w:w="708" w:type="dxa"/>
          </w:tcPr>
          <w:p w:rsidR="00C0675F" w:rsidRDefault="00C067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.sz.</w:t>
            </w:r>
            <w:proofErr w:type="gramEnd"/>
          </w:p>
        </w:tc>
        <w:tc>
          <w:tcPr>
            <w:tcW w:w="1276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melléklet</w:t>
            </w:r>
          </w:p>
        </w:tc>
        <w:tc>
          <w:tcPr>
            <w:tcW w:w="5953" w:type="dxa"/>
          </w:tcPr>
          <w:p w:rsidR="00C0675F" w:rsidRDefault="00C0675F">
            <w:pPr>
              <w:jc w:val="left"/>
              <w:rPr>
                <w:sz w:val="28"/>
              </w:rPr>
            </w:pPr>
            <w:r>
              <w:rPr>
                <w:sz w:val="28"/>
              </w:rPr>
              <w:t>Eljárási utasítások jegyzéke</w:t>
            </w:r>
          </w:p>
        </w:tc>
        <w:tc>
          <w:tcPr>
            <w:tcW w:w="567" w:type="dxa"/>
          </w:tcPr>
          <w:p w:rsidR="00C0675F" w:rsidRDefault="00C0675F" w:rsidP="008A67C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8A67CE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</w:tr>
    </w:tbl>
    <w:p w:rsidR="00C0675F" w:rsidRDefault="00C0675F">
      <w:pPr>
        <w:ind w:left="360"/>
        <w:jc w:val="center"/>
      </w:pPr>
      <w:r>
        <w:br w:type="page"/>
      </w:r>
      <w:bookmarkStart w:id="1" w:name="_Toc16315427"/>
    </w:p>
    <w:p w:rsidR="00C0675F" w:rsidRDefault="00C0675F">
      <w:pPr>
        <w:ind w:left="360"/>
        <w:jc w:val="center"/>
      </w:pPr>
    </w:p>
    <w:p w:rsidR="00C0675F" w:rsidRDefault="00C0675F">
      <w:pPr>
        <w:ind w:left="360"/>
        <w:jc w:val="center"/>
        <w:rPr>
          <w:b/>
          <w:sz w:val="28"/>
        </w:rPr>
      </w:pPr>
      <w:r>
        <w:rPr>
          <w:b/>
          <w:sz w:val="28"/>
        </w:rPr>
        <w:t>1. ALKALMAZÁSI TERÜLET</w:t>
      </w:r>
    </w:p>
    <w:p w:rsidR="00C0675F" w:rsidRDefault="00C0675F"/>
    <w:p w:rsidR="00C0675F" w:rsidRDefault="00C0675F"/>
    <w:p w:rsidR="00C0675F" w:rsidRDefault="00C0675F">
      <w:r>
        <w:t xml:space="preserve">A </w:t>
      </w:r>
      <w:r w:rsidR="008F76DC">
        <w:t>HFFA</w:t>
      </w:r>
      <w:r>
        <w:t xml:space="preserve"> minőségirányítá</w:t>
      </w:r>
      <w:r w:rsidR="00C26A67">
        <w:t>si rendszere az MSZ EN ISO 9001</w:t>
      </w:r>
      <w:r>
        <w:t xml:space="preserve"> számú szabvány alapján és az érvényben lévő törvények, rendeletek és egyéb jogszabályok figyelembevételével készült. E kézikönyv előírásait kell alkalmaznia minden a Szabad Repülők Szövetségéhez tartozó szervezetnek és e szervezetek tagjainak a siklóernyőkkel és sárkányrepülőkkel folytatott tevékenységük során.</w:t>
      </w:r>
    </w:p>
    <w:p w:rsidR="00C0675F" w:rsidRDefault="00C0675F"/>
    <w:p w:rsidR="00C0675F" w:rsidRDefault="00C0675F">
      <w:r>
        <w:t>Alkalmazott szabályzatok, jogszabályok:</w:t>
      </w:r>
    </w:p>
    <w:p w:rsidR="00C0675F" w:rsidRDefault="00C0675F"/>
    <w:p w:rsidR="00C0675F" w:rsidRDefault="00C0675F">
      <w:pPr>
        <w:rPr>
          <w:b/>
        </w:rPr>
      </w:pPr>
      <w:r>
        <w:rPr>
          <w:b/>
        </w:rPr>
        <w:t>Szabályzatok:</w:t>
      </w:r>
    </w:p>
    <w:p w:rsidR="00C0675F" w:rsidRDefault="00C0675F">
      <w:pPr>
        <w:rPr>
          <w:b/>
        </w:rPr>
      </w:pPr>
    </w:p>
    <w:p w:rsidR="00C0675F" w:rsidRDefault="00C0675F">
      <w:r>
        <w:t xml:space="preserve">A </w:t>
      </w:r>
      <w:r w:rsidR="008F76DC">
        <w:t>HFFA</w:t>
      </w:r>
      <w:r>
        <w:t xml:space="preserve"> Alapszabálya</w:t>
      </w:r>
    </w:p>
    <w:p w:rsidR="00C0675F" w:rsidRDefault="00C0675F">
      <w:r>
        <w:t xml:space="preserve">A </w:t>
      </w:r>
      <w:r w:rsidR="008F76DC">
        <w:t>HFFA</w:t>
      </w:r>
      <w:r>
        <w:t xml:space="preserve"> fegyelmi szabályzata</w:t>
      </w:r>
    </w:p>
    <w:p w:rsidR="00C0675F" w:rsidRDefault="00C0675F">
      <w:r>
        <w:t xml:space="preserve">A </w:t>
      </w:r>
      <w:r w:rsidR="008F76DC">
        <w:t>HFFA</w:t>
      </w:r>
      <w:r>
        <w:t xml:space="preserve"> szabályzatai</w:t>
      </w:r>
      <w:r w:rsidR="00A0630B">
        <w:t>, kézikönyvei</w:t>
      </w:r>
    </w:p>
    <w:p w:rsidR="00C0675F" w:rsidRDefault="00C0675F"/>
    <w:p w:rsidR="00C0675F" w:rsidRDefault="00C0675F">
      <w:pPr>
        <w:rPr>
          <w:b/>
        </w:rPr>
      </w:pPr>
      <w:r>
        <w:rPr>
          <w:b/>
        </w:rPr>
        <w:t>Jogszabályok:</w:t>
      </w:r>
    </w:p>
    <w:p w:rsidR="00C0675F" w:rsidRDefault="00C0675F">
      <w:pPr>
        <w:rPr>
          <w:b/>
        </w:rPr>
      </w:pPr>
    </w:p>
    <w:p w:rsidR="00C0675F" w:rsidRDefault="00C0675F">
      <w:r>
        <w:t>1995. évi XCVII. törvény a légiközlekedésről (</w:t>
      </w:r>
      <w:proofErr w:type="spellStart"/>
      <w:r>
        <w:t>Ltv</w:t>
      </w:r>
      <w:proofErr w:type="spellEnd"/>
      <w:r>
        <w:t>)</w:t>
      </w:r>
    </w:p>
    <w:p w:rsidR="00C0675F" w:rsidRDefault="00C0675F" w:rsidP="00963159">
      <w:pPr>
        <w:pStyle w:val="TJ1"/>
      </w:pPr>
      <w:r>
        <w:t>2004. évi I. törvény a sportról</w:t>
      </w:r>
    </w:p>
    <w:p w:rsidR="00C0675F" w:rsidRDefault="00C0675F">
      <w:r>
        <w:t>141/1995.sz. Kormányrendelet a légiközlekedési törvény végrehajtásáról</w:t>
      </w:r>
    </w:p>
    <w:p w:rsidR="00C0675F" w:rsidRDefault="00C0675F">
      <w:r>
        <w:t>39/2001. Korm. Rendelet a légiközlekedési kötelező felelősségbiztosításról</w:t>
      </w:r>
    </w:p>
    <w:p w:rsidR="00C0675F" w:rsidRDefault="00C0675F">
      <w:r w:rsidRPr="00C62210">
        <w:rPr>
          <w:bCs/>
        </w:rPr>
        <w:t xml:space="preserve">26/2007 </w:t>
      </w:r>
      <w:proofErr w:type="spellStart"/>
      <w:r w:rsidRPr="00C62210">
        <w:rPr>
          <w:bCs/>
        </w:rPr>
        <w:t>GKM</w:t>
      </w:r>
      <w:r>
        <w:rPr>
          <w:bCs/>
        </w:rPr>
        <w:t>-</w:t>
      </w:r>
      <w:r w:rsidRPr="00C62210">
        <w:rPr>
          <w:bCs/>
        </w:rPr>
        <w:t>HM</w:t>
      </w:r>
      <w:r>
        <w:rPr>
          <w:bCs/>
        </w:rPr>
        <w:t>-</w:t>
      </w:r>
      <w:r w:rsidRPr="00C62210">
        <w:rPr>
          <w:bCs/>
        </w:rPr>
        <w:t>KVvM</w:t>
      </w:r>
      <w:proofErr w:type="spellEnd"/>
      <w:r>
        <w:rPr>
          <w:b/>
          <w:bCs/>
        </w:rPr>
        <w:t xml:space="preserve"> </w:t>
      </w:r>
      <w:r>
        <w:t xml:space="preserve">együttes rendelet a magyar légtér légiközlekedés céljára </w:t>
      </w:r>
      <w:proofErr w:type="spellStart"/>
      <w:r>
        <w:t>történõ</w:t>
      </w:r>
      <w:proofErr w:type="spellEnd"/>
      <w:r>
        <w:t xml:space="preserve"> </w:t>
      </w:r>
      <w:proofErr w:type="spellStart"/>
      <w:r>
        <w:t>kijelölésérõl</w:t>
      </w:r>
      <w:proofErr w:type="spellEnd"/>
    </w:p>
    <w:p w:rsidR="00C26A67" w:rsidRDefault="00C26A67" w:rsidP="00C26A67">
      <w:r w:rsidRPr="00C26A67">
        <w:t>923/2012/EU VÉGREHAJTÁSI RENDELET</w:t>
      </w:r>
      <w:r>
        <w:t xml:space="preserve"> </w:t>
      </w:r>
      <w:r w:rsidRPr="00C26A67">
        <w:t>a közös repülési szabályok meghatározásáról</w:t>
      </w:r>
    </w:p>
    <w:p w:rsidR="00C26A67" w:rsidRDefault="00C26A67" w:rsidP="00C26A67">
      <w:pPr>
        <w:jc w:val="left"/>
      </w:pPr>
      <w:r w:rsidRPr="000F2DAF">
        <w:t>27/2014. NFM rendelet</w:t>
      </w:r>
      <w:r>
        <w:t xml:space="preserve"> </w:t>
      </w:r>
      <w:r w:rsidRPr="000F2DAF">
        <w:t>a polgári légiközlekedési személyzet egészségi alkalmasságának feltételeiről, valamint az egészségi alkalmasság megállapítását végző szervek kijelölésének és tevékenységének szabályairól</w:t>
      </w:r>
    </w:p>
    <w:p w:rsidR="000F2DAF" w:rsidRDefault="000F2DAF" w:rsidP="00C26A67">
      <w:r>
        <w:t xml:space="preserve">21/2015. NFM </w:t>
      </w:r>
      <w:r w:rsidR="00C0675F" w:rsidRPr="000F2DAF">
        <w:t xml:space="preserve">rendelet </w:t>
      </w:r>
      <w:r w:rsidRPr="000F2DAF">
        <w:t xml:space="preserve">a </w:t>
      </w:r>
      <w:proofErr w:type="spellStart"/>
      <w:r w:rsidRPr="000F2DAF">
        <w:t>légijárművek</w:t>
      </w:r>
      <w:proofErr w:type="spellEnd"/>
      <w:r w:rsidRPr="000F2DAF">
        <w:t xml:space="preserve"> gyártásáról, építéséről és műszaki alkalmasságáról</w:t>
      </w:r>
    </w:p>
    <w:p w:rsidR="00C26A67" w:rsidRPr="00C26A67" w:rsidRDefault="00C26A67" w:rsidP="00C26A67">
      <w:pPr>
        <w:jc w:val="left"/>
      </w:pPr>
      <w:r>
        <w:t xml:space="preserve">53/2016 NFM </w:t>
      </w:r>
      <w:proofErr w:type="gramStart"/>
      <w:r>
        <w:t>rendelet …</w:t>
      </w:r>
      <w:r w:rsidRPr="00C26A67">
        <w:t>a</w:t>
      </w:r>
      <w:proofErr w:type="gramEnd"/>
      <w:r w:rsidRPr="00C26A67">
        <w:t xml:space="preserve"> repülőeszköz … képző szervezetek engedélyezéséről</w:t>
      </w:r>
    </w:p>
    <w:p w:rsidR="00C0675F" w:rsidRDefault="00C0675F"/>
    <w:p w:rsidR="00C0675F" w:rsidRDefault="00C0675F"/>
    <w:p w:rsidR="00C0675F" w:rsidRDefault="00C0675F">
      <w:pPr>
        <w:jc w:val="center"/>
        <w:rPr>
          <w:b/>
        </w:rPr>
      </w:pPr>
      <w:r>
        <w:rPr>
          <w:b/>
        </w:rPr>
        <w:t xml:space="preserve">A kézikönyv </w:t>
      </w:r>
      <w:r w:rsidR="00AC1A40">
        <w:rPr>
          <w:b/>
        </w:rPr>
        <w:t>8</w:t>
      </w:r>
      <w:r>
        <w:rPr>
          <w:b/>
        </w:rPr>
        <w:t>. változatának előírásait a fentiek szerint hatályba léptetem.</w:t>
      </w:r>
    </w:p>
    <w:p w:rsidR="00C0675F" w:rsidRDefault="00C0675F">
      <w:pPr>
        <w:jc w:val="center"/>
      </w:pPr>
    </w:p>
    <w:p w:rsidR="00C0675F" w:rsidRDefault="00C0675F">
      <w:r>
        <w:t>Budapest, 20</w:t>
      </w:r>
      <w:r w:rsidR="00C26A67">
        <w:t>2</w:t>
      </w:r>
      <w:r w:rsidR="00AC1A40">
        <w:t>1</w:t>
      </w:r>
      <w:r>
        <w:t xml:space="preserve">. </w:t>
      </w:r>
      <w:r w:rsidR="00AC1A40">
        <w:t>március 31</w:t>
      </w:r>
      <w:r>
        <w:t>-</w:t>
      </w:r>
      <w:r w:rsidR="00C26A67">
        <w:t>é</w:t>
      </w:r>
      <w:r>
        <w:t>n</w:t>
      </w:r>
    </w:p>
    <w:p w:rsidR="00C0675F" w:rsidRDefault="00C0675F"/>
    <w:p w:rsidR="00C0675F" w:rsidRDefault="00C0675F">
      <w:pPr>
        <w:rPr>
          <w:sz w:val="20"/>
        </w:rPr>
      </w:pPr>
    </w:p>
    <w:p w:rsidR="00C0675F" w:rsidRDefault="00C0675F">
      <w:pPr>
        <w:rPr>
          <w:sz w:val="20"/>
        </w:rPr>
      </w:pPr>
    </w:p>
    <w:p w:rsidR="00C0675F" w:rsidRDefault="00C0675F">
      <w:pPr>
        <w:rPr>
          <w:sz w:val="20"/>
        </w:rPr>
      </w:pPr>
    </w:p>
    <w:p w:rsidR="00C0675F" w:rsidRDefault="00C0675F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2410"/>
        <w:gridCol w:w="1984"/>
      </w:tblGrid>
      <w:tr w:rsidR="00C0675F">
        <w:tc>
          <w:tcPr>
            <w:tcW w:w="1771" w:type="dxa"/>
          </w:tcPr>
          <w:p w:rsidR="00C0675F" w:rsidRDefault="00C0675F">
            <w:pPr>
              <w:jc w:val="right"/>
            </w:pPr>
            <w:r>
              <w:t>Készítette:</w:t>
            </w:r>
          </w:p>
        </w:tc>
        <w:tc>
          <w:tcPr>
            <w:tcW w:w="2977" w:type="dxa"/>
          </w:tcPr>
          <w:p w:rsidR="00C0675F" w:rsidRDefault="00C0675F">
            <w:pPr>
              <w:pStyle w:val="Cmsor2"/>
              <w:jc w:val="center"/>
            </w:pPr>
            <w:r>
              <w:t>Kerekes László</w:t>
            </w:r>
          </w:p>
        </w:tc>
        <w:tc>
          <w:tcPr>
            <w:tcW w:w="2410" w:type="dxa"/>
          </w:tcPr>
          <w:p w:rsidR="00C0675F" w:rsidRDefault="00C0675F">
            <w:pPr>
              <w:jc w:val="right"/>
            </w:pPr>
          </w:p>
        </w:tc>
        <w:tc>
          <w:tcPr>
            <w:tcW w:w="1984" w:type="dxa"/>
          </w:tcPr>
          <w:p w:rsidR="00C0675F" w:rsidRDefault="004D708D">
            <w:pPr>
              <w:pStyle w:val="Cmsor2"/>
              <w:jc w:val="center"/>
            </w:pPr>
            <w:r>
              <w:t xml:space="preserve">Jóváhagyta </w:t>
            </w:r>
          </w:p>
        </w:tc>
      </w:tr>
      <w:tr w:rsidR="00C0675F">
        <w:tc>
          <w:tcPr>
            <w:tcW w:w="1771" w:type="dxa"/>
          </w:tcPr>
          <w:p w:rsidR="00C0675F" w:rsidRDefault="00C0675F"/>
        </w:tc>
        <w:tc>
          <w:tcPr>
            <w:tcW w:w="2977" w:type="dxa"/>
          </w:tcPr>
          <w:p w:rsidR="00C0675F" w:rsidRDefault="00C0675F" w:rsidP="00963159">
            <w:pPr>
              <w:pStyle w:val="TJ1"/>
            </w:pPr>
            <w:r>
              <w:t>minőségirányítási megbízott</w:t>
            </w:r>
          </w:p>
        </w:tc>
        <w:tc>
          <w:tcPr>
            <w:tcW w:w="2410" w:type="dxa"/>
          </w:tcPr>
          <w:p w:rsidR="00C0675F" w:rsidRDefault="00C0675F"/>
        </w:tc>
        <w:tc>
          <w:tcPr>
            <w:tcW w:w="1984" w:type="dxa"/>
          </w:tcPr>
          <w:p w:rsidR="00C0675F" w:rsidRDefault="004D708D">
            <w:pPr>
              <w:jc w:val="center"/>
            </w:pPr>
            <w:r>
              <w:t>a HFFA elnöksége</w:t>
            </w:r>
          </w:p>
        </w:tc>
      </w:tr>
    </w:tbl>
    <w:p w:rsidR="00C0675F" w:rsidRDefault="00C0675F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2. VEZETŐI NYILATKOZAT</w:t>
      </w:r>
      <w:bookmarkEnd w:id="1"/>
    </w:p>
    <w:p w:rsidR="00C0675F" w:rsidRDefault="00C0675F">
      <w:pPr>
        <w:jc w:val="center"/>
        <w:rPr>
          <w:b/>
        </w:rPr>
      </w:pPr>
    </w:p>
    <w:p w:rsidR="00C0675F" w:rsidRDefault="00C0675F">
      <w:pPr>
        <w:ind w:right="141"/>
      </w:pPr>
      <w:r>
        <w:t xml:space="preserve">A </w:t>
      </w:r>
      <w:r w:rsidR="008F76DC">
        <w:t>HFFA</w:t>
      </w:r>
      <w:r>
        <w:t xml:space="preserve"> célja, a légiközlekedés biztonságának fenntartása érdekében a </w:t>
      </w:r>
      <w:r w:rsidR="008F7AE2">
        <w:t xml:space="preserve">szakszolgálati engedély nélkül </w:t>
      </w:r>
      <w:proofErr w:type="spellStart"/>
      <w:r w:rsidR="008F7AE2">
        <w:t>vezethető</w:t>
      </w:r>
      <w:r>
        <w:t>szabadrepülők</w:t>
      </w:r>
      <w:proofErr w:type="spellEnd"/>
      <w:r>
        <w:t xml:space="preserve"> nyilvántartásba vétele, légi alkalmasságuk megállapítása, valamint az ehhez kapcsolódó egyéb folyamatok (jogosítások kiadása, biztosítás, repülési területek ellenőrzése és nyilvántartása) területén folytatott tevékenységeinek minőségével maradéktalanul feleljen meg a jogszabályi feltételek betartása mellett a mindenkori üzemeltetők igényeinek.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A szabályozás kiterjed a </w:t>
      </w:r>
      <w:r w:rsidR="008F76DC">
        <w:t>HFFA</w:t>
      </w:r>
      <w:r>
        <w:t xml:space="preserve"> tevékenységére, és ezen belül:</w:t>
      </w:r>
    </w:p>
    <w:p w:rsidR="00C0675F" w:rsidRDefault="00C0675F" w:rsidP="00C62210">
      <w:pPr>
        <w:ind w:left="1416" w:right="141"/>
      </w:pP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képzés feltételrendszerének szervezésére és a jogosítások kiadására,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siklóernyők és sárkányrepülők alkalmasságának megállapítására,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rPr>
          <w:color w:val="000000"/>
        </w:rPr>
        <w:t>repülésbiztonsági ügyeletre és szolgáltatásra,</w:t>
      </w:r>
      <w:r>
        <w:t xml:space="preserve">  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 xml:space="preserve">a siklóernyők és sárkányrepülők nyilvántartására,  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szabadrepülő területek nyilvántartására és felügyeletére,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siklóernyős és sárkányrepülő szakosztályokban folyó szakmai tevékenység minőségének felügyeletére,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az ehhez tartozó további működtető és kiegészítő tevékenységekre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proofErr w:type="gramStart"/>
      <w:r>
        <w:t>kifejlesztett</w:t>
      </w:r>
      <w:proofErr w:type="gramEnd"/>
      <w:r>
        <w:t xml:space="preserve"> minőségirányítási rendszer az MSZ EN ISO 9001 számú szabvány követelményeire épül.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Elrendelem, hogy a </w:t>
      </w:r>
      <w:r w:rsidR="008F76DC">
        <w:t>HFFA</w:t>
      </w:r>
      <w:r>
        <w:t xml:space="preserve"> siklóernyős és sárkányrepülő szakosztályaiban működő oktatók, pilóták és a képzés alatt álló személyek hatékonyan járuljanak hozzá az e kézikönyv 5.3. fejezetében megfogalmazott </w:t>
      </w:r>
      <w:r>
        <w:rPr>
          <w:b/>
        </w:rPr>
        <w:t xml:space="preserve">minőségpolitikában </w:t>
      </w:r>
      <w:r>
        <w:t>foglalt elve</w:t>
      </w:r>
      <w:r w:rsidR="004D708D">
        <w:t>k megvalósításához, amelyet a HFFA Szervezeti és</w:t>
      </w:r>
      <w:r>
        <w:t xml:space="preserve"> Működési Szabályzat</w:t>
      </w:r>
      <w:r w:rsidR="004D708D">
        <w:t>á</w:t>
      </w:r>
      <w:r>
        <w:t>ban</w:t>
      </w:r>
      <w:r w:rsidR="004D708D">
        <w:t>, Képzési és Repülésbiztonsági Kézikönyveiben</w:t>
      </w:r>
      <w:r>
        <w:t xml:space="preserve"> foglalt feladatok maradéktalan végrehajtásával tehetnek meg. E tevékenységüket az igényesség és a folyamatos fejlődés jellemezze. A minőségpolitika megvalósításáért – a saját területén - minden siklóernyős és sárkányrepülő oktató, pilóta vagy képzés alatt álló </w:t>
      </w:r>
      <w:proofErr w:type="gramStart"/>
      <w:r>
        <w:t>személy felelős</w:t>
      </w:r>
      <w:proofErr w:type="gramEnd"/>
      <w:r>
        <w:t>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A </w:t>
      </w:r>
      <w:r w:rsidR="008F76DC">
        <w:t>HFFA</w:t>
      </w:r>
      <w:r>
        <w:t xml:space="preserve"> szervezetében kifejlesztett minőségirányítási rendszer operatív működtetésével és a működésének ellenőrzésével </w:t>
      </w:r>
      <w:r>
        <w:rPr>
          <w:b/>
        </w:rPr>
        <w:t xml:space="preserve">Kerekes </w:t>
      </w:r>
      <w:proofErr w:type="gramStart"/>
      <w:r>
        <w:rPr>
          <w:b/>
        </w:rPr>
        <w:t>Lászlót</w:t>
      </w:r>
      <w:proofErr w:type="gramEnd"/>
      <w:r>
        <w:rPr>
          <w:b/>
        </w:rPr>
        <w:t xml:space="preserve"> </w:t>
      </w:r>
      <w:r>
        <w:t>mint</w:t>
      </w:r>
      <w:r>
        <w:rPr>
          <w:i/>
        </w:rPr>
        <w:t xml:space="preserve"> minőségirányítási megbízottat</w:t>
      </w:r>
      <w:r>
        <w:t xml:space="preserve"> bízom meg.</w:t>
      </w:r>
    </w:p>
    <w:p w:rsidR="00C0675F" w:rsidRDefault="00C0675F">
      <w:pPr>
        <w:ind w:right="141"/>
      </w:pPr>
    </w:p>
    <w:p w:rsidR="00C0675F" w:rsidRDefault="00C0675F">
      <w:pPr>
        <w:ind w:right="141"/>
        <w:rPr>
          <w:b/>
          <w:bCs/>
        </w:rPr>
      </w:pPr>
      <w:r>
        <w:rPr>
          <w:b/>
          <w:bCs/>
        </w:rPr>
        <w:t xml:space="preserve">A </w:t>
      </w:r>
      <w:r w:rsidR="008F76DC">
        <w:rPr>
          <w:b/>
          <w:bCs/>
        </w:rPr>
        <w:t>HFFA</w:t>
      </w:r>
      <w:r>
        <w:rPr>
          <w:b/>
          <w:bCs/>
        </w:rPr>
        <w:t xml:space="preserve"> tevékenységére kidolgozott, és a jelen Kézikönyvben meghatározott feladatok végrehajtását elrendel</w:t>
      </w:r>
      <w:r w:rsidR="008A67CE">
        <w:rPr>
          <w:b/>
          <w:bCs/>
        </w:rPr>
        <w:t>jük</w:t>
      </w:r>
      <w:r>
        <w:rPr>
          <w:b/>
          <w:bCs/>
        </w:rPr>
        <w:t>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>Budapest, 20</w:t>
      </w:r>
      <w:r w:rsidR="00C26A67">
        <w:t>2</w:t>
      </w:r>
      <w:r w:rsidR="00AC1A40">
        <w:t>1</w:t>
      </w:r>
      <w:r>
        <w:t xml:space="preserve">. </w:t>
      </w:r>
      <w:r w:rsidR="001461BF">
        <w:t>március 31</w:t>
      </w:r>
      <w:r>
        <w:t>.</w:t>
      </w:r>
    </w:p>
    <w:p w:rsidR="00C0675F" w:rsidRDefault="00C0675F">
      <w:pPr>
        <w:ind w:right="141"/>
      </w:pPr>
    </w:p>
    <w:p w:rsidR="00C0675F" w:rsidRDefault="00C0675F">
      <w:pPr>
        <w:tabs>
          <w:tab w:val="center" w:pos="5103"/>
        </w:tabs>
        <w:ind w:right="141"/>
        <w:rPr>
          <w:sz w:val="20"/>
        </w:rPr>
      </w:pP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260"/>
        <w:gridCol w:w="1985"/>
      </w:tblGrid>
      <w:tr w:rsidR="00C0675F">
        <w:tc>
          <w:tcPr>
            <w:tcW w:w="3756" w:type="dxa"/>
          </w:tcPr>
          <w:p w:rsidR="00C0675F" w:rsidRDefault="00C0675F">
            <w:pPr>
              <w:jc w:val="right"/>
            </w:pPr>
          </w:p>
        </w:tc>
        <w:tc>
          <w:tcPr>
            <w:tcW w:w="3260" w:type="dxa"/>
          </w:tcPr>
          <w:p w:rsidR="00C0675F" w:rsidRDefault="00C0675F">
            <w:pPr>
              <w:pStyle w:val="Cmsor2"/>
              <w:jc w:val="center"/>
            </w:pPr>
          </w:p>
        </w:tc>
        <w:tc>
          <w:tcPr>
            <w:tcW w:w="1985" w:type="dxa"/>
          </w:tcPr>
          <w:p w:rsidR="00C0675F" w:rsidRDefault="00C0675F">
            <w:pPr>
              <w:jc w:val="right"/>
            </w:pPr>
          </w:p>
        </w:tc>
      </w:tr>
      <w:tr w:rsidR="00C0675F">
        <w:tc>
          <w:tcPr>
            <w:tcW w:w="3756" w:type="dxa"/>
          </w:tcPr>
          <w:p w:rsidR="00C0675F" w:rsidRDefault="00C0675F"/>
        </w:tc>
        <w:tc>
          <w:tcPr>
            <w:tcW w:w="3260" w:type="dxa"/>
          </w:tcPr>
          <w:p w:rsidR="00C0675F" w:rsidRDefault="00C0675F" w:rsidP="00963159">
            <w:pPr>
              <w:pStyle w:val="TJ1"/>
            </w:pPr>
            <w:r>
              <w:t>a HFFA elnöksége</w:t>
            </w:r>
          </w:p>
        </w:tc>
        <w:tc>
          <w:tcPr>
            <w:tcW w:w="1985" w:type="dxa"/>
          </w:tcPr>
          <w:p w:rsidR="00C0675F" w:rsidRDefault="00C0675F"/>
        </w:tc>
      </w:tr>
    </w:tbl>
    <w:p w:rsidR="00C0675F" w:rsidRDefault="00C0675F">
      <w:pPr>
        <w:tabs>
          <w:tab w:val="center" w:pos="5103"/>
        </w:tabs>
        <w:ind w:right="141"/>
      </w:pPr>
    </w:p>
    <w:p w:rsidR="00C0675F" w:rsidRDefault="00C0675F">
      <w:pPr>
        <w:tabs>
          <w:tab w:val="center" w:pos="5103"/>
        </w:tabs>
        <w:ind w:right="141"/>
      </w:pPr>
    </w:p>
    <w:p w:rsidR="00C0675F" w:rsidRDefault="00C0675F">
      <w:pPr>
        <w:tabs>
          <w:tab w:val="center" w:pos="5103"/>
        </w:tabs>
        <w:ind w:right="141"/>
      </w:pPr>
    </w:p>
    <w:p w:rsidR="00C0675F" w:rsidRDefault="00C0675F">
      <w:pPr>
        <w:pStyle w:val="1"/>
      </w:pPr>
      <w:bookmarkStart w:id="2" w:name="_Toc16315428"/>
      <w:r>
        <w:t>3. SZAKKIFEJEZÉSEK, MEGHATÁROZÁSOK</w:t>
      </w:r>
    </w:p>
    <w:p w:rsidR="00C0675F" w:rsidRDefault="00C0675F">
      <w:pPr>
        <w:pStyle w:val="1"/>
        <w:jc w:val="both"/>
        <w:rPr>
          <w:sz w:val="24"/>
        </w:rPr>
      </w:pPr>
    </w:p>
    <w:p w:rsidR="00C0675F" w:rsidRDefault="00C0675F">
      <w:pPr>
        <w:pStyle w:val="1"/>
        <w:jc w:val="both"/>
        <w:rPr>
          <w:sz w:val="24"/>
        </w:rPr>
      </w:pPr>
    </w:p>
    <w:p w:rsidR="00C0675F" w:rsidRDefault="00C0675F">
      <w:pPr>
        <w:pStyle w:val="1"/>
        <w:jc w:val="both"/>
        <w:rPr>
          <w:b w:val="0"/>
          <w:sz w:val="24"/>
        </w:rPr>
      </w:pPr>
      <w:r>
        <w:rPr>
          <w:sz w:val="24"/>
        </w:rPr>
        <w:t xml:space="preserve">Szabad repülés: </w:t>
      </w:r>
      <w:r>
        <w:rPr>
          <w:b w:val="0"/>
          <w:sz w:val="24"/>
        </w:rPr>
        <w:t xml:space="preserve">A siklóernyőzés és a sárkányrepülés összefoglaló neve. Jellemzője, hogy a pilóta erőgép meghajtása nélkül lábról indul és lábra érkezik, és a </w:t>
      </w:r>
      <w:proofErr w:type="spellStart"/>
      <w:r>
        <w:rPr>
          <w:b w:val="0"/>
          <w:sz w:val="24"/>
        </w:rPr>
        <w:t>légijárművet</w:t>
      </w:r>
      <w:proofErr w:type="spellEnd"/>
      <w:r>
        <w:rPr>
          <w:b w:val="0"/>
          <w:sz w:val="24"/>
        </w:rPr>
        <w:t xml:space="preserve"> súlypontja áthelyezésével és/vagy aerodinamikai felületekkel irányítja.</w:t>
      </w:r>
    </w:p>
    <w:p w:rsidR="00C0675F" w:rsidRDefault="00C0675F">
      <w:pPr>
        <w:pStyle w:val="1"/>
        <w:jc w:val="both"/>
        <w:rPr>
          <w:b w:val="0"/>
          <w:sz w:val="24"/>
        </w:rPr>
      </w:pPr>
    </w:p>
    <w:p w:rsidR="00C0675F" w:rsidRDefault="00C0675F">
      <w:pPr>
        <w:pStyle w:val="1"/>
        <w:jc w:val="both"/>
        <w:rPr>
          <w:b w:val="0"/>
          <w:sz w:val="24"/>
        </w:rPr>
      </w:pPr>
      <w:r>
        <w:rPr>
          <w:sz w:val="24"/>
        </w:rPr>
        <w:t xml:space="preserve">Üzemeltetés: </w:t>
      </w:r>
      <w:r>
        <w:rPr>
          <w:sz w:val="24"/>
        </w:rPr>
        <w:tab/>
      </w:r>
      <w:r>
        <w:rPr>
          <w:b w:val="0"/>
          <w:sz w:val="24"/>
        </w:rPr>
        <w:t xml:space="preserve">A </w:t>
      </w:r>
      <w:proofErr w:type="spellStart"/>
      <w:r>
        <w:rPr>
          <w:b w:val="0"/>
          <w:sz w:val="24"/>
        </w:rPr>
        <w:t>légijárművel</w:t>
      </w:r>
      <w:proofErr w:type="spellEnd"/>
      <w:r>
        <w:rPr>
          <w:b w:val="0"/>
          <w:sz w:val="24"/>
        </w:rPr>
        <w:t xml:space="preserve"> folytatott azon tevékenység, amely során a </w:t>
      </w:r>
      <w:proofErr w:type="spellStart"/>
      <w:r>
        <w:rPr>
          <w:b w:val="0"/>
          <w:sz w:val="24"/>
        </w:rPr>
        <w:t>légijárművet</w:t>
      </w:r>
      <w:proofErr w:type="spellEnd"/>
      <w:r>
        <w:rPr>
          <w:b w:val="0"/>
          <w:sz w:val="24"/>
        </w:rPr>
        <w:t xml:space="preserve"> a </w:t>
      </w:r>
      <w:proofErr w:type="spellStart"/>
      <w:r>
        <w:rPr>
          <w:b w:val="0"/>
          <w:sz w:val="24"/>
        </w:rPr>
        <w:t>légijármű</w:t>
      </w:r>
      <w:proofErr w:type="spellEnd"/>
      <w:r>
        <w:rPr>
          <w:b w:val="0"/>
          <w:sz w:val="24"/>
        </w:rPr>
        <w:t xml:space="preserve"> parancsnoka a repüléshez előkészíti, a repülést végrehajtja és a repülés végeztével a szükséges feladatokat elvégzi (tárolás, dokumentálás).</w:t>
      </w:r>
    </w:p>
    <w:p w:rsidR="00C0675F" w:rsidRDefault="00C0675F">
      <w:pPr>
        <w:pStyle w:val="1"/>
        <w:jc w:val="both"/>
        <w:rPr>
          <w:b w:val="0"/>
          <w:sz w:val="24"/>
        </w:rPr>
      </w:pPr>
    </w:p>
    <w:p w:rsidR="00C0675F" w:rsidRDefault="00C0675F">
      <w:pPr>
        <w:pStyle w:val="1"/>
        <w:jc w:val="both"/>
        <w:rPr>
          <w:snapToGrid w:val="0"/>
        </w:rPr>
      </w:pPr>
      <w:r>
        <w:rPr>
          <w:sz w:val="24"/>
        </w:rPr>
        <w:t xml:space="preserve">Üzemben tartás: </w:t>
      </w:r>
      <w:r w:rsidRPr="005E20B6">
        <w:rPr>
          <w:b w:val="0"/>
          <w:sz w:val="24"/>
        </w:rPr>
        <w:t>A</w:t>
      </w:r>
      <w:r>
        <w:rPr>
          <w:b w:val="0"/>
          <w:bCs/>
          <w:snapToGrid w:val="0"/>
          <w:sz w:val="24"/>
        </w:rPr>
        <w:t xml:space="preserve">zon tevékenységek összessége, amelyek során az üzemben tartó a </w:t>
      </w:r>
      <w:proofErr w:type="spellStart"/>
      <w:r>
        <w:rPr>
          <w:b w:val="0"/>
          <w:bCs/>
          <w:snapToGrid w:val="0"/>
          <w:sz w:val="24"/>
        </w:rPr>
        <w:t>légijármű</w:t>
      </w:r>
      <w:proofErr w:type="spellEnd"/>
      <w:r>
        <w:rPr>
          <w:b w:val="0"/>
          <w:bCs/>
          <w:snapToGrid w:val="0"/>
          <w:sz w:val="24"/>
        </w:rPr>
        <w:t xml:space="preserve"> alkalmazási céljának megfelelő felhasználását szervezi és irányítja, a </w:t>
      </w:r>
      <w:proofErr w:type="spellStart"/>
      <w:r>
        <w:rPr>
          <w:b w:val="0"/>
          <w:bCs/>
          <w:snapToGrid w:val="0"/>
          <w:sz w:val="24"/>
        </w:rPr>
        <w:t>légijármű</w:t>
      </w:r>
      <w:proofErr w:type="spellEnd"/>
      <w:r>
        <w:rPr>
          <w:b w:val="0"/>
          <w:bCs/>
          <w:snapToGrid w:val="0"/>
          <w:sz w:val="24"/>
        </w:rPr>
        <w:t xml:space="preserve"> </w:t>
      </w:r>
      <w:proofErr w:type="spellStart"/>
      <w:r>
        <w:rPr>
          <w:b w:val="0"/>
          <w:bCs/>
          <w:snapToGrid w:val="0"/>
          <w:sz w:val="24"/>
        </w:rPr>
        <w:t>légialkalmasságának</w:t>
      </w:r>
      <w:proofErr w:type="spellEnd"/>
      <w:r>
        <w:rPr>
          <w:b w:val="0"/>
          <w:bCs/>
          <w:snapToGrid w:val="0"/>
          <w:sz w:val="24"/>
        </w:rPr>
        <w:t xml:space="preserve"> és üzemképességének fenntartásáról gondoskodik, továbbá a repülések végrehajtását a vonatkozó előírásokkal összhangban szervezi, irányítja és felügyeli</w:t>
      </w:r>
      <w:r w:rsidRPr="001428ED">
        <w:rPr>
          <w:b w:val="0"/>
          <w:snapToGrid w:val="0"/>
        </w:rPr>
        <w:t>.</w:t>
      </w:r>
    </w:p>
    <w:p w:rsidR="00C0675F" w:rsidRDefault="00C0675F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A </w:t>
      </w:r>
      <w:proofErr w:type="spellStart"/>
      <w:r>
        <w:rPr>
          <w:b w:val="0"/>
          <w:sz w:val="24"/>
        </w:rPr>
        <w:t>légijármű</w:t>
      </w:r>
      <w:proofErr w:type="spellEnd"/>
      <w:r>
        <w:rPr>
          <w:b w:val="0"/>
          <w:sz w:val="24"/>
        </w:rPr>
        <w:t xml:space="preserve"> üzemben tartás elemei:</w:t>
      </w:r>
    </w:p>
    <w:p w:rsidR="00C0675F" w:rsidRDefault="00C0675F">
      <w:pPr>
        <w:pStyle w:val="1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Személyzet </w:t>
      </w:r>
    </w:p>
    <w:p w:rsidR="00C0675F" w:rsidRDefault="00C0675F">
      <w:pPr>
        <w:pStyle w:val="1"/>
        <w:numPr>
          <w:ilvl w:val="0"/>
          <w:numId w:val="10"/>
        </w:num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Légijármű</w:t>
      </w:r>
      <w:proofErr w:type="spellEnd"/>
      <w:r>
        <w:rPr>
          <w:b w:val="0"/>
          <w:sz w:val="24"/>
        </w:rPr>
        <w:t xml:space="preserve"> alkalmasság és nyilvántartás</w:t>
      </w:r>
    </w:p>
    <w:p w:rsidR="00C0675F" w:rsidRDefault="00C0675F">
      <w:pPr>
        <w:pStyle w:val="1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>Felszállóhely, útvonal és leszállóhely</w:t>
      </w:r>
    </w:p>
    <w:p w:rsidR="00C0675F" w:rsidRDefault="00C0675F">
      <w:pPr>
        <w:pStyle w:val="1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>Üzemeltetés</w:t>
      </w:r>
    </w:p>
    <w:p w:rsidR="00C0675F" w:rsidRDefault="00C0675F">
      <w:pPr>
        <w:pStyle w:val="1"/>
        <w:jc w:val="both"/>
        <w:rPr>
          <w:b w:val="0"/>
          <w:sz w:val="24"/>
        </w:rPr>
      </w:pPr>
    </w:p>
    <w:p w:rsidR="000F2DAF" w:rsidRDefault="000F2DAF">
      <w:pPr>
        <w:pStyle w:val="1"/>
        <w:jc w:val="both"/>
        <w:rPr>
          <w:b w:val="0"/>
          <w:sz w:val="24"/>
        </w:rPr>
      </w:pPr>
      <w:r w:rsidRPr="000F2DAF">
        <w:rPr>
          <w:sz w:val="24"/>
        </w:rPr>
        <w:t>HFFA</w:t>
      </w:r>
      <w:r>
        <w:rPr>
          <w:b w:val="0"/>
          <w:sz w:val="24"/>
        </w:rPr>
        <w:t xml:space="preserve"> – Magyar </w:t>
      </w:r>
      <w:r w:rsidR="001461BF">
        <w:rPr>
          <w:b w:val="0"/>
          <w:sz w:val="24"/>
        </w:rPr>
        <w:t>Szabad Repülők Szövetsége</w:t>
      </w:r>
      <w:r>
        <w:rPr>
          <w:b w:val="0"/>
          <w:sz w:val="24"/>
        </w:rPr>
        <w:t>, önálló jogalanyiságú szakmai szervezet</w:t>
      </w:r>
    </w:p>
    <w:p w:rsidR="000F2DAF" w:rsidRDefault="000F2DAF">
      <w:pPr>
        <w:pStyle w:val="1"/>
        <w:jc w:val="both"/>
        <w:rPr>
          <w:b w:val="0"/>
          <w:sz w:val="24"/>
        </w:rPr>
      </w:pPr>
    </w:p>
    <w:p w:rsidR="000F2DAF" w:rsidRDefault="000F2DAF">
      <w:pPr>
        <w:pStyle w:val="1"/>
        <w:jc w:val="both"/>
        <w:rPr>
          <w:b w:val="0"/>
          <w:sz w:val="24"/>
        </w:rPr>
      </w:pPr>
      <w:r w:rsidRPr="000F2DAF">
        <w:rPr>
          <w:sz w:val="24"/>
        </w:rPr>
        <w:t xml:space="preserve">EHPU </w:t>
      </w:r>
      <w:r>
        <w:rPr>
          <w:b w:val="0"/>
          <w:sz w:val="24"/>
        </w:rPr>
        <w:t>– Európai Sárkányrepülő és Siklóernyős Unió, amelynek a HFFA tagszervezete</w:t>
      </w:r>
    </w:p>
    <w:p w:rsidR="000F2DAF" w:rsidRDefault="000F2DAF">
      <w:pPr>
        <w:pStyle w:val="1"/>
        <w:jc w:val="both"/>
        <w:rPr>
          <w:b w:val="0"/>
          <w:sz w:val="24"/>
        </w:rPr>
      </w:pPr>
    </w:p>
    <w:p w:rsidR="001461BF" w:rsidRPr="001461BF" w:rsidRDefault="001461BF" w:rsidP="001461BF">
      <w:pPr>
        <w:pStyle w:val="Cmsor3"/>
        <w:jc w:val="left"/>
        <w:rPr>
          <w:b w:val="0"/>
          <w:bCs w:val="0"/>
          <w:sz w:val="24"/>
        </w:rPr>
      </w:pPr>
      <w:proofErr w:type="gramStart"/>
      <w:r>
        <w:rPr>
          <w:sz w:val="24"/>
        </w:rPr>
        <w:t xml:space="preserve">ITM </w:t>
      </w:r>
      <w:r w:rsidR="00C0675F">
        <w:rPr>
          <w:sz w:val="24"/>
        </w:rPr>
        <w:t xml:space="preserve"> –</w:t>
      </w:r>
      <w:proofErr w:type="gramEnd"/>
      <w:r w:rsidR="00C0675F">
        <w:rPr>
          <w:sz w:val="24"/>
        </w:rPr>
        <w:t xml:space="preserve"> </w:t>
      </w:r>
      <w:r w:rsidRPr="001461BF">
        <w:rPr>
          <w:b w:val="0"/>
          <w:bCs w:val="0"/>
          <w:sz w:val="24"/>
        </w:rPr>
        <w:t>Innovációs és Technológiai Minisztérium</w:t>
      </w:r>
      <w:r w:rsidR="00C0675F">
        <w:rPr>
          <w:sz w:val="24"/>
        </w:rPr>
        <w:t xml:space="preserve">, </w:t>
      </w:r>
      <w:r w:rsidRPr="001461BF">
        <w:rPr>
          <w:b w:val="0"/>
          <w:bCs w:val="0"/>
          <w:sz w:val="24"/>
        </w:rPr>
        <w:t xml:space="preserve">a légügyi hatóságot </w:t>
      </w:r>
      <w:proofErr w:type="spellStart"/>
      <w:r w:rsidRPr="001461BF">
        <w:rPr>
          <w:b w:val="0"/>
          <w:bCs w:val="0"/>
          <w:sz w:val="24"/>
        </w:rPr>
        <w:t>iránító</w:t>
      </w:r>
      <w:proofErr w:type="spellEnd"/>
      <w:r w:rsidRPr="001461BF">
        <w:rPr>
          <w:b w:val="0"/>
          <w:bCs w:val="0"/>
          <w:sz w:val="24"/>
        </w:rPr>
        <w:t xml:space="preserve"> minisztérium</w:t>
      </w:r>
    </w:p>
    <w:p w:rsidR="001461BF" w:rsidRPr="001461BF" w:rsidRDefault="001461BF" w:rsidP="001461BF">
      <w:pPr>
        <w:pStyle w:val="Cmsor3"/>
        <w:jc w:val="left"/>
        <w:rPr>
          <w:b w:val="0"/>
          <w:bCs w:val="0"/>
          <w:sz w:val="24"/>
        </w:rPr>
      </w:pPr>
    </w:p>
    <w:p w:rsidR="00C0675F" w:rsidRDefault="00C0675F" w:rsidP="001461BF">
      <w:pPr>
        <w:pStyle w:val="Cmsor3"/>
        <w:jc w:val="left"/>
        <w:rPr>
          <w:b w:val="0"/>
          <w:sz w:val="24"/>
        </w:rPr>
      </w:pPr>
      <w:r>
        <w:rPr>
          <w:sz w:val="24"/>
        </w:rPr>
        <w:t>Légügyi H</w:t>
      </w:r>
      <w:r w:rsidR="001461BF">
        <w:rPr>
          <w:sz w:val="24"/>
        </w:rPr>
        <w:t>atóság</w:t>
      </w:r>
      <w:r>
        <w:rPr>
          <w:sz w:val="24"/>
        </w:rPr>
        <w:t xml:space="preserve"> </w:t>
      </w:r>
      <w:proofErr w:type="gramStart"/>
      <w:r>
        <w:rPr>
          <w:b w:val="0"/>
          <w:sz w:val="24"/>
        </w:rPr>
        <w:t>A</w:t>
      </w:r>
      <w:proofErr w:type="gramEnd"/>
      <w:r w:rsidR="001461BF">
        <w:rPr>
          <w:b w:val="0"/>
          <w:sz w:val="24"/>
        </w:rPr>
        <w:t xml:space="preserve"> képzési, üzemeltetési és engedélyezési </w:t>
      </w:r>
      <w:r>
        <w:rPr>
          <w:b w:val="0"/>
          <w:sz w:val="24"/>
        </w:rPr>
        <w:t>tevékenységet felügyelő</w:t>
      </w:r>
      <w:r w:rsidR="001461BF"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>első fokú légiközlekedési hatóság, amely szakmai szempontból a jogszabályokban előírtak szerint engedélyez, korlátoz, illetve szükség esetén szankcionál. A szövetség tevékenysége során a</w:t>
      </w:r>
      <w:r w:rsidR="001461BF">
        <w:rPr>
          <w:b w:val="0"/>
          <w:sz w:val="24"/>
        </w:rPr>
        <w:t xml:space="preserve"> Légügyi Hatóság </w:t>
      </w:r>
      <w:r>
        <w:rPr>
          <w:b w:val="0"/>
          <w:sz w:val="24"/>
        </w:rPr>
        <w:t xml:space="preserve">felé adatközlésre kötelezett. </w:t>
      </w:r>
    </w:p>
    <w:p w:rsidR="008A67CE" w:rsidRDefault="008A67CE" w:rsidP="008A67CE"/>
    <w:p w:rsidR="008A67CE" w:rsidRPr="008A67CE" w:rsidRDefault="008A67CE" w:rsidP="008A67CE">
      <w:proofErr w:type="spellStart"/>
      <w:r w:rsidRPr="008A67CE">
        <w:rPr>
          <w:b/>
        </w:rPr>
        <w:t>KBSz</w:t>
      </w:r>
      <w:proofErr w:type="spellEnd"/>
      <w:r>
        <w:t xml:space="preserve"> – Közlekedés Biztonsági Szervezet</w:t>
      </w:r>
    </w:p>
    <w:p w:rsidR="001461BF" w:rsidRDefault="001461BF">
      <w:pPr>
        <w:pStyle w:val="1"/>
        <w:jc w:val="both"/>
        <w:rPr>
          <w:b w:val="0"/>
          <w:sz w:val="24"/>
        </w:rPr>
      </w:pPr>
    </w:p>
    <w:p w:rsidR="001461BF" w:rsidRDefault="001461BF">
      <w:pPr>
        <w:pStyle w:val="1"/>
        <w:jc w:val="both"/>
        <w:rPr>
          <w:b w:val="0"/>
          <w:sz w:val="24"/>
        </w:rPr>
      </w:pPr>
    </w:p>
    <w:p w:rsidR="00C0675F" w:rsidRDefault="00C0675F">
      <w:pPr>
        <w:pStyle w:val="1"/>
        <w:jc w:val="left"/>
        <w:rPr>
          <w:b w:val="0"/>
          <w:sz w:val="24"/>
        </w:rPr>
      </w:pPr>
    </w:p>
    <w:p w:rsidR="00C0675F" w:rsidRDefault="00C0675F">
      <w:pPr>
        <w:pStyle w:val="1"/>
        <w:jc w:val="left"/>
      </w:pPr>
      <w:r>
        <w:rPr>
          <w:b w:val="0"/>
          <w:sz w:val="24"/>
        </w:rPr>
        <w:br w:type="page"/>
      </w:r>
      <w:bookmarkStart w:id="3" w:name="_Toc16315430"/>
      <w:bookmarkEnd w:id="2"/>
      <w:r>
        <w:lastRenderedPageBreak/>
        <w:t>4.</w:t>
      </w:r>
      <w:r>
        <w:tab/>
        <w:t>A MINŐSÉGIRÁNYÍTÁSI RENDSZER</w:t>
      </w:r>
      <w:bookmarkEnd w:id="3"/>
    </w:p>
    <w:p w:rsidR="00C0675F" w:rsidRDefault="00C0675F">
      <w:pPr>
        <w:jc w:val="center"/>
      </w:pPr>
    </w:p>
    <w:p w:rsidR="00C0675F" w:rsidRDefault="00C0675F">
      <w:r>
        <w:t>Ez a fejezet a következő fő követelményekre adott válaszokat (szabályozásokat) tartalmazza:</w:t>
      </w:r>
    </w:p>
    <w:p w:rsidR="00C0675F" w:rsidRDefault="00C0675F"/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minőségirányítási rendszer általános követelményei,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dokumentálási követelmények,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Minőségirányítási Kézikönyv,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a dokumentumok kezelése,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a minőség feljegyzések kezelése.</w:t>
      </w:r>
    </w:p>
    <w:p w:rsidR="00C0675F" w:rsidRDefault="00C0675F">
      <w:pPr>
        <w:jc w:val="center"/>
      </w:pPr>
    </w:p>
    <w:p w:rsidR="00C0675F" w:rsidRDefault="00C0675F">
      <w:pPr>
        <w:jc w:val="center"/>
        <w:rPr>
          <w:b/>
          <w:sz w:val="28"/>
        </w:rPr>
      </w:pPr>
      <w:r>
        <w:rPr>
          <w:b/>
          <w:sz w:val="28"/>
        </w:rPr>
        <w:t>4.1.</w:t>
      </w:r>
      <w:r>
        <w:rPr>
          <w:b/>
          <w:sz w:val="28"/>
        </w:rPr>
        <w:tab/>
        <w:t>A minőségirányítási rendszer általános követelményei</w:t>
      </w:r>
    </w:p>
    <w:p w:rsidR="00C0675F" w:rsidRDefault="00C0675F"/>
    <w:p w:rsidR="00C0675F" w:rsidRDefault="00C0675F">
      <w:r>
        <w:t xml:space="preserve">A </w:t>
      </w:r>
      <w:r w:rsidR="008F76DC">
        <w:t>HFFA</w:t>
      </w:r>
      <w:r>
        <w:t xml:space="preserve"> annak érdekében hozta létre, vezette be és működteti az MSZ EN ISO 9001 szabvány szerinti minőségirányítási rendszerét, hogy a szabályozásában foglaltak szerint, rendszeres időközönként felülvizsgálja, azt tökéletesíthesse, hatékonyságát növelhesse, a vevői elvárásokat szem előtt tartva</w:t>
      </w:r>
      <w:proofErr w:type="gramStart"/>
      <w:r>
        <w:t>..</w:t>
      </w:r>
      <w:proofErr w:type="gramEnd"/>
    </w:p>
    <w:p w:rsidR="00C0675F" w:rsidRDefault="00C0675F"/>
    <w:p w:rsidR="00C0675F" w:rsidRDefault="00C0675F">
      <w:r>
        <w:t>A rendszer kifejlesztése során meghatározásra kerültek azok a folyamatok, amelyek a tevékenységeket bemutatják. A folyamatok működtetéséhez kapcsolódó tevékenységekhez kidolgozásra kerültek az egyes eljárási dokumentumok, amelyeket az 1</w:t>
      </w:r>
      <w:proofErr w:type="gramStart"/>
      <w:r>
        <w:t>.sz.</w:t>
      </w:r>
      <w:proofErr w:type="gramEnd"/>
      <w:r>
        <w:t xml:space="preserve"> melléklet foglal össze.</w:t>
      </w:r>
    </w:p>
    <w:p w:rsidR="00C0675F" w:rsidRDefault="00C0675F"/>
    <w:p w:rsidR="00C0675F" w:rsidRDefault="00C0675F">
      <w:r>
        <w:t>A folyamatok hatásosságának mérésére megfelelő mérőszámokat alakítottunk ki, amelyek lehetővé teszik az egyes tevékenységek (folyamatok) hatásosságának értékelhetőségét, valamint a célok kitűzését. A minőségbiztosítási eljárási dokumentumok kidolgozásával meghatározásra kerültek azok az információáramlást biztosító folyamatok is, amelyek nélkülözhetetlenek a minőségirányítási rendszer hatásos működtetése szempontjából.</w:t>
      </w:r>
    </w:p>
    <w:p w:rsidR="00C0675F" w:rsidRDefault="00C0675F"/>
    <w:p w:rsidR="00C0675F" w:rsidRDefault="00C0675F">
      <w:r>
        <w:t xml:space="preserve">A </w:t>
      </w:r>
      <w:r w:rsidR="008F76DC">
        <w:t>HFFA</w:t>
      </w:r>
      <w:r>
        <w:t xml:space="preserve"> vezetése rendszeres időközönként felülvizsgálja és elemezi a minőségirányítási rendszer hatásosságát és megteszi a szükséges lépéseket annak érdekében, hogy az mind tökéletesebben tölthesse be a szerepét.</w:t>
      </w:r>
    </w:p>
    <w:p w:rsidR="00C0675F" w:rsidRDefault="00C0675F"/>
    <w:p w:rsidR="00C0675F" w:rsidRDefault="00C0675F">
      <w:r>
        <w:t xml:space="preserve">A </w:t>
      </w:r>
      <w:r w:rsidR="002D4ED8">
        <w:t>szövetség</w:t>
      </w:r>
      <w:r>
        <w:t xml:space="preserve"> vezetése tudatában van annak, hogy a megbízók részéről elvárt minőségi munkához szükséges feltételeket biztosítani kell, és ennek érdekében elemzi a tevékenységeit, és kikéri a megbízóinak véleményét az elvégzett munkával kapcsolatban.</w:t>
      </w:r>
    </w:p>
    <w:p w:rsidR="00C0675F" w:rsidRDefault="00C0675F">
      <w:pPr>
        <w:pStyle w:val="2"/>
      </w:pPr>
      <w:bookmarkStart w:id="4" w:name="_Toc16315431"/>
    </w:p>
    <w:p w:rsidR="00C0675F" w:rsidRDefault="00C0675F">
      <w:pPr>
        <w:pStyle w:val="2"/>
      </w:pPr>
      <w:r>
        <w:t>4.2.</w:t>
      </w:r>
      <w:r>
        <w:tab/>
        <w:t>Dokumentumok kezelése</w:t>
      </w:r>
      <w:bookmarkEnd w:id="4"/>
    </w:p>
    <w:p w:rsidR="00C0675F" w:rsidRDefault="00C0675F"/>
    <w:p w:rsidR="00C0675F" w:rsidRDefault="00C0675F">
      <w:pPr>
        <w:ind w:right="140"/>
      </w:pPr>
      <w:r>
        <w:t xml:space="preserve">A dokumentumok minőségirányítási szabályozása terén a </w:t>
      </w:r>
      <w:r w:rsidR="008F76DC">
        <w:t>HFFA</w:t>
      </w:r>
      <w:r>
        <w:t xml:space="preserve"> célja olyan ellenőrzött dokumentumkezelési rendszer alkalmazása, amely</w:t>
      </w:r>
    </w:p>
    <w:p w:rsidR="00C0675F" w:rsidRDefault="00C0675F">
      <w:pPr>
        <w:ind w:right="140"/>
      </w:pPr>
    </w:p>
    <w:p w:rsidR="00C0675F" w:rsidRDefault="00C0675F">
      <w:pPr>
        <w:ind w:right="140"/>
      </w:pPr>
      <w:r>
        <w:tab/>
        <w:t>- minden dokumentumra érvényes, egységes kezelési elveket ír elő,</w:t>
      </w:r>
    </w:p>
    <w:p w:rsidR="00C0675F" w:rsidRDefault="00C0675F">
      <w:pPr>
        <w:ind w:right="140"/>
      </w:pPr>
      <w:r>
        <w:tab/>
        <w:t>- csak ellenőrzött dokumentumok kiadását teszi lehetővé,</w:t>
      </w:r>
    </w:p>
    <w:p w:rsidR="00C0675F" w:rsidRDefault="00C0675F">
      <w:pPr>
        <w:ind w:right="140"/>
      </w:pPr>
      <w:r>
        <w:tab/>
        <w:t>- a dokumentumok kiadását, módosítását és kivonását nyomon követi,</w:t>
      </w:r>
    </w:p>
    <w:p w:rsidR="00C0675F" w:rsidRDefault="00C0675F">
      <w:pPr>
        <w:ind w:right="140"/>
      </w:pPr>
      <w:r>
        <w:tab/>
        <w:t>- elősegíti a dokumentumok gyors visszakereshetőségét és archiválását.</w:t>
      </w:r>
    </w:p>
    <w:p w:rsidR="00C0675F" w:rsidRDefault="00C0675F">
      <w:pPr>
        <w:ind w:right="140"/>
        <w:rPr>
          <w:b/>
        </w:rPr>
      </w:pPr>
    </w:p>
    <w:p w:rsidR="00C0675F" w:rsidRDefault="00C0675F">
      <w:pPr>
        <w:ind w:right="140"/>
        <w:rPr>
          <w:b/>
        </w:rPr>
      </w:pPr>
      <w:r>
        <w:rPr>
          <w:b/>
        </w:rPr>
        <w:lastRenderedPageBreak/>
        <w:t>Minőségirányítási dokumentumok</w:t>
      </w:r>
    </w:p>
    <w:p w:rsidR="00C0675F" w:rsidRDefault="00C0675F">
      <w:pPr>
        <w:ind w:right="140"/>
        <w:rPr>
          <w:i/>
        </w:rPr>
      </w:pPr>
    </w:p>
    <w:p w:rsidR="00C0675F" w:rsidRDefault="00C0675F">
      <w:pPr>
        <w:ind w:right="140"/>
        <w:rPr>
          <w:i/>
        </w:rPr>
      </w:pPr>
      <w:r>
        <w:rPr>
          <w:i/>
        </w:rPr>
        <w:t>Minőségirányítási Kézikönyv</w:t>
      </w:r>
    </w:p>
    <w:p w:rsidR="00C0675F" w:rsidRDefault="00C0675F">
      <w:pPr>
        <w:ind w:right="140"/>
      </w:pPr>
      <w:r>
        <w:t>A Minőségirányítási Kézikönyv felügyelt minőségdokumentum, amelynek kidolgozásáért és folyamatos aktualizálásáért a minőségirányítási</w:t>
      </w:r>
      <w:r>
        <w:rPr>
          <w:i/>
        </w:rPr>
        <w:t xml:space="preserve"> </w:t>
      </w:r>
      <w:r>
        <w:t xml:space="preserve">megbízott a felelős. A Minőségirányítási Kézikönyvből egy példány kerül kinyomtatásra, amely mindenkor aktuális, és eredeti aláírásokkal hitelesített. Ez a </w:t>
      </w:r>
      <w:r w:rsidR="008F76DC">
        <w:t>HFFA</w:t>
      </w:r>
      <w:r>
        <w:t xml:space="preserve"> minőségirányítási</w:t>
      </w:r>
      <w:r>
        <w:rPr>
          <w:i/>
        </w:rPr>
        <w:t xml:space="preserve"> </w:t>
      </w:r>
      <w:r>
        <w:t xml:space="preserve">megbízottjánál található. A Minőségirányítási Kézikönyv mindenkor aktuális változata a </w:t>
      </w:r>
      <w:r w:rsidR="008F76DC">
        <w:t>HFFA</w:t>
      </w:r>
      <w:r>
        <w:t xml:space="preserve"> honlapján megtekinthető az érdeklődők számára. </w:t>
      </w:r>
    </w:p>
    <w:p w:rsidR="00C0675F" w:rsidRDefault="00C0675F">
      <w:pPr>
        <w:ind w:right="140"/>
      </w:pPr>
      <w:r>
        <w:t>A Minőségirányítási Kézikönyv módosítását az NKH LH, illetve a felhasználók kezdeményezhetik a szövetség minőségirányítási megbízottjánál. A módosítási javaslat elfogadásakor a módosított fejezet újra kiadásra (kinyomtatásra) kerül a korábbi, érvénytelenített fejezet egyidejű visszavonásával.</w:t>
      </w:r>
    </w:p>
    <w:p w:rsidR="00C0675F" w:rsidRDefault="00C0675F">
      <w:pPr>
        <w:ind w:right="140"/>
      </w:pPr>
    </w:p>
    <w:p w:rsidR="00C0675F" w:rsidRDefault="00C0675F">
      <w:pPr>
        <w:ind w:right="140"/>
        <w:rPr>
          <w:i/>
        </w:rPr>
      </w:pPr>
      <w:r>
        <w:rPr>
          <w:i/>
        </w:rPr>
        <w:t>Eljárási utasítások</w:t>
      </w:r>
    </w:p>
    <w:p w:rsidR="000950D7" w:rsidRDefault="00C0675F">
      <w:pPr>
        <w:ind w:right="140"/>
      </w:pPr>
      <w:r>
        <w:t xml:space="preserve">A Minőségirányítási Kézikönyvben meghatározott folyamatokat </w:t>
      </w:r>
      <w:r>
        <w:rPr>
          <w:i/>
        </w:rPr>
        <w:t>eljárási utasítások</w:t>
      </w:r>
      <w:r>
        <w:t xml:space="preserve"> írják elő. </w:t>
      </w:r>
      <w:r w:rsidR="004D708D">
        <w:t>Ezek a tanúsító szervezet Szervezeti és működési szabályzata, a képzési és repülésbiztonsági kézikönyvek. Ezeket az utasításokat a</w:t>
      </w:r>
      <w:r>
        <w:t xml:space="preserve"> Szabad Repülő Szövetsége elnöke adja ki,</w:t>
      </w:r>
      <w:r w:rsidR="004D708D">
        <w:t xml:space="preserve"> és a Légügyi Hatóság hagyja jóvá.</w:t>
      </w:r>
      <w:r>
        <w:t xml:space="preserve"> A </w:t>
      </w:r>
      <w:r w:rsidR="004D708D">
        <w:t>HFFA</w:t>
      </w:r>
      <w:r>
        <w:t xml:space="preserve"> részére </w:t>
      </w:r>
      <w:r w:rsidR="004D708D">
        <w:t>e</w:t>
      </w:r>
      <w:r>
        <w:t xml:space="preserve"> dokumentumokból </w:t>
      </w:r>
      <w:r w:rsidR="001461BF">
        <w:t>egy</w:t>
      </w:r>
      <w:r>
        <w:t xml:space="preserve"> eredeti példány kerül kinyomtatásra, amely mindenkor aktuális, és ere</w:t>
      </w:r>
      <w:r w:rsidR="001461BF">
        <w:t xml:space="preserve">deti aláírásokkal hitelesített, </w:t>
      </w:r>
      <w:r w:rsidR="004D708D">
        <w:t>a hatóságnak kerül jóváhagyásra átadásra.</w:t>
      </w:r>
      <w:r w:rsidR="000950D7">
        <w:t xml:space="preserve"> </w:t>
      </w:r>
    </w:p>
    <w:p w:rsidR="00C0675F" w:rsidRDefault="00C0675F">
      <w:pPr>
        <w:ind w:right="140"/>
      </w:pPr>
      <w:r>
        <w:t xml:space="preserve">Az eljárási dokumentumok mindenkor aktuális változata a </w:t>
      </w:r>
      <w:r w:rsidR="004D708D">
        <w:t>HFFA</w:t>
      </w:r>
      <w:r>
        <w:t xml:space="preserve"> honlapján megtekinthetőek az érdeklődők számára. </w:t>
      </w:r>
    </w:p>
    <w:p w:rsidR="00C0675F" w:rsidRDefault="00C0675F">
      <w:pPr>
        <w:ind w:right="140"/>
      </w:pPr>
      <w:r>
        <w:t>.</w:t>
      </w:r>
    </w:p>
    <w:p w:rsidR="00C0675F" w:rsidRDefault="00C0675F">
      <w:pPr>
        <w:ind w:right="140"/>
        <w:rPr>
          <w:i/>
        </w:rPr>
      </w:pPr>
      <w:r>
        <w:rPr>
          <w:i/>
        </w:rPr>
        <w:t>Végrehajtási utasítások</w:t>
      </w:r>
    </w:p>
    <w:p w:rsidR="00C0675F" w:rsidRDefault="00C0675F">
      <w:pPr>
        <w:ind w:right="140"/>
      </w:pPr>
      <w:r>
        <w:t xml:space="preserve">A </w:t>
      </w:r>
      <w:r w:rsidR="008F76DC">
        <w:t>HFFA</w:t>
      </w:r>
      <w:r>
        <w:t xml:space="preserve"> az egyes folyamatok részelemeinek szabályozására végrehajtási utasításokat dolgoz ki, amelyeket az illetékes szervezeti egységek megbízott szakmai vezetői készítenek el</w:t>
      </w:r>
      <w:r w:rsidR="004D708D">
        <w:t>.</w:t>
      </w:r>
      <w:r>
        <w:t xml:space="preserve"> Kiadásuk példányszámát a szövetség elnöke határozza meg. A végrehajtási utasítások tartalmi felügyeletének, elosztásának/visszavonásának ellenőrzése a szakmai vezetők feladata. Az érvényes végrehajtási utasításokról jegyzék áll rendelkezésre. </w:t>
      </w:r>
    </w:p>
    <w:p w:rsidR="00C0675F" w:rsidRDefault="00C0675F">
      <w:pPr>
        <w:ind w:right="140"/>
      </w:pPr>
    </w:p>
    <w:p w:rsidR="00C0675F" w:rsidRDefault="00C0675F">
      <w:pPr>
        <w:pStyle w:val="Cmsor6"/>
      </w:pPr>
      <w:r>
        <w:t>Egyéb dokumentumok</w:t>
      </w:r>
    </w:p>
    <w:p w:rsidR="00C0675F" w:rsidRDefault="00C0675F">
      <w:pPr>
        <w:ind w:right="140"/>
      </w:pPr>
      <w:r>
        <w:t xml:space="preserve">A </w:t>
      </w:r>
      <w:r w:rsidR="008F76DC">
        <w:t>HFFA</w:t>
      </w:r>
      <w:r>
        <w:t xml:space="preserve"> az általa készített vagy az érdekkörében felmerülő dokumentumok kezelését, formai és tartalmi követelményeit a</w:t>
      </w:r>
      <w:r w:rsidR="000950D7">
        <w:t xml:space="preserve"> „Dokumentumok és adatok felügyelete” című </w:t>
      </w:r>
      <w:r>
        <w:t xml:space="preserve">eljárásban határozza meg. A </w:t>
      </w:r>
      <w:r w:rsidR="008F76DC">
        <w:t>HFFA</w:t>
      </w:r>
      <w:r>
        <w:t xml:space="preserve"> munkatársai által készített valamennyi dokumentum a jóváhagyását és kiadását megelőzően átvizsgálásra, ellenőrzésre kerül. Az egyes folyamatokhoz kapcsolható dokumentumok nyilvántartását az adott folyamaton belül szabályozzák, amely visszakereshető. A beérkező (külső) dokumentumok is átvizsgálásra kerülnek. A dokumentumok átvizsgálásáért, valamint előírt kezelésért az adott tevékenység szerint illetékes munkatárs felelős.</w:t>
      </w:r>
    </w:p>
    <w:p w:rsidR="00C0675F" w:rsidRDefault="00C0675F">
      <w:pPr>
        <w:ind w:right="140"/>
        <w:rPr>
          <w:b/>
        </w:rPr>
      </w:pPr>
    </w:p>
    <w:p w:rsidR="00C0675F" w:rsidRDefault="00C0675F">
      <w:pPr>
        <w:pStyle w:val="Cmsor6"/>
        <w:rPr>
          <w:b/>
          <w:i w:val="0"/>
        </w:rPr>
      </w:pPr>
      <w:r>
        <w:rPr>
          <w:b/>
          <w:i w:val="0"/>
        </w:rPr>
        <w:t>A jogszabályok érvényességének felügyelete</w:t>
      </w:r>
    </w:p>
    <w:p w:rsidR="00C0675F" w:rsidRDefault="00C0675F">
      <w:pPr>
        <w:ind w:right="140"/>
      </w:pPr>
    </w:p>
    <w:p w:rsidR="00C0675F" w:rsidRDefault="00C0675F">
      <w:pPr>
        <w:pStyle w:val="Szvegtrzs2"/>
      </w:pPr>
      <w:r>
        <w:t xml:space="preserve">A </w:t>
      </w:r>
      <w:r w:rsidR="008F76DC">
        <w:t>HFFA</w:t>
      </w:r>
      <w:r>
        <w:t xml:space="preserve"> a tevékenységéhez felhasználja a vonatkozó törvények, illetve rendeletek előírásait. A tevékenységére vonatkozó jogszabályokat a </w:t>
      </w:r>
      <w:hyperlink r:id="rId7" w:history="1">
        <w:r w:rsidRPr="00BE6BC0">
          <w:rPr>
            <w:rStyle w:val="Hiperhivatkozs"/>
          </w:rPr>
          <w:t>www.magyarország.hu</w:t>
        </w:r>
      </w:hyperlink>
      <w:r>
        <w:t xml:space="preserve"> jogszabály keresőjében a </w:t>
      </w:r>
      <w:r w:rsidR="002D4ED8">
        <w:t>szövetség</w:t>
      </w:r>
      <w:r>
        <w:t xml:space="preserve"> szakmai vezetése figyelemmel kíséri.</w:t>
      </w:r>
    </w:p>
    <w:p w:rsidR="00C0675F" w:rsidRDefault="00C0675F">
      <w:pPr>
        <w:pStyle w:val="2"/>
        <w:jc w:val="both"/>
        <w:rPr>
          <w:sz w:val="24"/>
        </w:rPr>
      </w:pPr>
      <w:bookmarkStart w:id="5" w:name="_Toc16315432"/>
    </w:p>
    <w:p w:rsidR="00C0675F" w:rsidRDefault="00C0675F">
      <w:pPr>
        <w:pStyle w:val="2"/>
        <w:jc w:val="both"/>
        <w:rPr>
          <w:sz w:val="24"/>
        </w:rPr>
      </w:pPr>
      <w:r>
        <w:rPr>
          <w:sz w:val="24"/>
        </w:rPr>
        <w:lastRenderedPageBreak/>
        <w:t>Minőség feljegyzések kezelése</w:t>
      </w:r>
      <w:bookmarkEnd w:id="5"/>
    </w:p>
    <w:p w:rsidR="00C0675F" w:rsidRDefault="00C0675F"/>
    <w:p w:rsidR="00C0675F" w:rsidRDefault="00C0675F">
      <w:pPr>
        <w:pStyle w:val="Szvegtrzs2"/>
      </w:pPr>
      <w:r>
        <w:t xml:space="preserve">A minőségirányítási rendszer működtetésével kapcsolatban a </w:t>
      </w:r>
      <w:r w:rsidR="008F76DC">
        <w:t>HFFA</w:t>
      </w:r>
      <w:r>
        <w:t xml:space="preserve"> célja olyan iratkezelési eljárás működtetése, amely a minőségbizonylatokat kijelöli, azonosítja, előírja a megőrzésüket, összegyűjti és hozzáférhetővé teszi az ellenőrzés számára. A minőség feljegyzések és minőségbizonylatok kezelésének szabályait a</w:t>
      </w:r>
      <w:r w:rsidR="000950D7">
        <w:t xml:space="preserve"> „Feljegyzések kezelése” című </w:t>
      </w:r>
      <w:r>
        <w:t>eljárási utasítás szabályozza.</w:t>
      </w:r>
    </w:p>
    <w:p w:rsidR="00C0675F" w:rsidRDefault="00C0675F">
      <w:pPr>
        <w:pStyle w:val="Szvegtrzs2"/>
      </w:pPr>
    </w:p>
    <w:p w:rsidR="00C0675F" w:rsidRDefault="00C0675F">
      <w:pPr>
        <w:ind w:right="140"/>
      </w:pPr>
      <w:r>
        <w:t xml:space="preserve">A minőség feljegyzések és minőségbizonylatok jól olvasható, áttekinthető formában, azonosítottan, rendszerezve és visszakereshető módon kerülnek megőrzésre a </w:t>
      </w:r>
      <w:r w:rsidR="008F76DC">
        <w:t>HFFA</w:t>
      </w:r>
      <w:r>
        <w:t xml:space="preserve"> ügyintézőjénél.</w:t>
      </w:r>
    </w:p>
    <w:p w:rsidR="00C0675F" w:rsidRDefault="00C0675F">
      <w:pPr>
        <w:pStyle w:val="1"/>
      </w:pPr>
      <w:bookmarkStart w:id="6" w:name="_Toc16315433"/>
    </w:p>
    <w:p w:rsidR="00C0675F" w:rsidRDefault="00C0675F">
      <w:pPr>
        <w:pStyle w:val="1"/>
      </w:pPr>
    </w:p>
    <w:p w:rsidR="00C0675F" w:rsidRDefault="00C0675F">
      <w:pPr>
        <w:pStyle w:val="1"/>
      </w:pPr>
      <w:r>
        <w:t>5.</w:t>
      </w:r>
      <w:r>
        <w:tab/>
        <w:t>A VEZETŐSÉG FELELŐSSÉGI KÖRE</w:t>
      </w:r>
      <w:bookmarkEnd w:id="6"/>
    </w:p>
    <w:p w:rsidR="00C0675F" w:rsidRDefault="00C0675F">
      <w:pPr>
        <w:jc w:val="center"/>
      </w:pPr>
    </w:p>
    <w:p w:rsidR="00C0675F" w:rsidRDefault="00C0675F">
      <w:r>
        <w:t>A vezetőség felelősségi köre című fejezet a következő fő követelményekre adott válaszokat (szabályozásokat) tartalmazza:</w:t>
      </w:r>
    </w:p>
    <w:p w:rsidR="00C0675F" w:rsidRDefault="00C0675F"/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a vezetők és vezető szervek elkötelezettsége, vezetőségi átvizsgálás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vevőközpontúság,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tervezés: minőségcélok, a minőségirányítási rendszer tervezése,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felelősségi kör, hatáskör és kommunikáció,</w:t>
      </w:r>
    </w:p>
    <w:p w:rsidR="00C0675F" w:rsidRDefault="00C0675F"/>
    <w:p w:rsidR="00C0675F" w:rsidRDefault="00C0675F">
      <w:pPr>
        <w:pStyle w:val="2"/>
      </w:pPr>
      <w:bookmarkStart w:id="7" w:name="_Toc16315434"/>
      <w:r>
        <w:t>5.1.</w:t>
      </w:r>
      <w:r>
        <w:tab/>
        <w:t>A vezető és a vezető szervek elkötelezettsége</w:t>
      </w:r>
      <w:bookmarkEnd w:id="7"/>
    </w:p>
    <w:p w:rsidR="00C0675F" w:rsidRDefault="00C0675F">
      <w:pPr>
        <w:jc w:val="center"/>
      </w:pPr>
    </w:p>
    <w:p w:rsidR="00C0675F" w:rsidRDefault="00C0675F">
      <w:r>
        <w:t xml:space="preserve">A </w:t>
      </w:r>
      <w:r w:rsidR="008F76DC">
        <w:t>HFFA</w:t>
      </w:r>
      <w:r>
        <w:t xml:space="preserve"> </w:t>
      </w:r>
      <w:r w:rsidR="000F2DAF">
        <w:t>önálló jogalanyiságú szakmai szervezet. Szakmai tevékenysé</w:t>
      </w:r>
      <w:r w:rsidR="002D4ED8">
        <w:t>gét önállóan, tagszervezeteként klubjai felhatalmazása alapján végzi.</w:t>
      </w:r>
      <w:r>
        <w:t xml:space="preserve"> A </w:t>
      </w:r>
      <w:r w:rsidR="002D4ED8">
        <w:t xml:space="preserve">szövetség </w:t>
      </w:r>
      <w:r>
        <w:t xml:space="preserve">társadalmi vezetése a </w:t>
      </w:r>
      <w:r w:rsidR="002D4ED8">
        <w:t xml:space="preserve">közgyűlésen választott Elnökség. </w:t>
      </w:r>
      <w:r>
        <w:t>A</w:t>
      </w:r>
      <w:r w:rsidR="002D4ED8">
        <w:t xml:space="preserve">z Elnökség </w:t>
      </w:r>
      <w:r>
        <w:t>felelőssége a sz</w:t>
      </w:r>
      <w:r w:rsidR="002D4ED8">
        <w:t>övetség szakmai</w:t>
      </w:r>
      <w:r>
        <w:t xml:space="preserve"> tevékenységét szervező személyzet kiválasztása, és alkalmazására javaslattétel</w:t>
      </w:r>
      <w:r w:rsidR="002D4ED8">
        <w:t xml:space="preserve">. </w:t>
      </w:r>
      <w:r>
        <w:t xml:space="preserve"> </w:t>
      </w:r>
    </w:p>
    <w:p w:rsidR="00C0675F" w:rsidRDefault="00C0675F"/>
    <w:p w:rsidR="00C0675F" w:rsidRDefault="00C0675F">
      <w:r>
        <w:t>A</w:t>
      </w:r>
      <w:r w:rsidR="002D4ED8">
        <w:t xml:space="preserve"> szövetség döntéshozó szerve </w:t>
      </w:r>
      <w:r>
        <w:t>a Szövetség közgyűlésén választott elnökség</w:t>
      </w:r>
      <w:r w:rsidR="002D4ED8">
        <w:t xml:space="preserve">. </w:t>
      </w:r>
      <w:r>
        <w:t>Az ő feladat</w:t>
      </w:r>
      <w:r w:rsidR="002D4ED8">
        <w:t>uk</w:t>
      </w:r>
      <w:r>
        <w:t xml:space="preserve"> a szakmai vezet</w:t>
      </w:r>
      <w:r w:rsidR="002D4ED8">
        <w:t xml:space="preserve">őkkel </w:t>
      </w:r>
      <w:r>
        <w:t xml:space="preserve">és </w:t>
      </w:r>
      <w:r w:rsidR="002D4ED8">
        <w:t xml:space="preserve">az </w:t>
      </w:r>
      <w:r>
        <w:t xml:space="preserve">alkalmazottal való kapcsolattartás. Az </w:t>
      </w:r>
      <w:r w:rsidR="002D4ED8">
        <w:t xml:space="preserve">elnökség </w:t>
      </w:r>
      <w:r>
        <w:t>jelen kézikönyv alapján elkötelezett a sz</w:t>
      </w:r>
      <w:r w:rsidR="002D4ED8">
        <w:t xml:space="preserve">övetség szakmai tevékenységének </w:t>
      </w:r>
      <w:r>
        <w:t>minőségközpontú irányításában, és fontos feladatának tartja, hogy a munkatársak számára tudatosítsák a törvényekben és rendeletekben a szövetség tevékenységre vonatkozó előírásokat annak érdekében, hogy mindenkor azok ismeretében, és betartásával járjanak el. A</w:t>
      </w:r>
      <w:r w:rsidR="002D4ED8">
        <w:t xml:space="preserve">z elnökség </w:t>
      </w:r>
      <w:r>
        <w:t>hatásköre, hogy a szövetség a kitűzött feladatai elvégzéséhez megfelelő erőforrásai álljanak rendelkezésre, beleértve a képzett személyzetet és az infrastruktúrát is.</w:t>
      </w:r>
    </w:p>
    <w:p w:rsidR="00313AF8" w:rsidRDefault="00313AF8"/>
    <w:p w:rsidR="00C0675F" w:rsidRDefault="00C0675F">
      <w:r>
        <w:t>A sz</w:t>
      </w:r>
      <w:r w:rsidR="002D4ED8">
        <w:t xml:space="preserve">övetség szakmai </w:t>
      </w:r>
      <w:r>
        <w:t>szervezetére vonatkozóan a</w:t>
      </w:r>
      <w:r w:rsidR="002D4ED8">
        <w:t xml:space="preserve"> szövetség elnöke </w:t>
      </w:r>
      <w:r>
        <w:t xml:space="preserve">meghatározta, kihirdette és közzétette a minőségpolitikát. Ezzel kapcsolatban </w:t>
      </w:r>
      <w:r w:rsidR="004C4A0C">
        <w:t xml:space="preserve">a szövetség közgyűlésén évente </w:t>
      </w:r>
      <w:r>
        <w:t>meghatározza azokat a minőségi célokat, amelyek elősegítik a minőségpolitikában foglalt feladatok megvalósítását. A sz</w:t>
      </w:r>
      <w:r w:rsidR="002D4ED8">
        <w:t>övetség</w:t>
      </w:r>
      <w:r>
        <w:t xml:space="preserve"> vezetése rendszeres időközönként vezetőségi átvizsgálásokat végez, amelynek következtetéseit az éves </w:t>
      </w:r>
      <w:r w:rsidR="004C4A0C">
        <w:t xml:space="preserve">beszámolóban a közgyűlésnek </w:t>
      </w:r>
      <w:proofErr w:type="spellStart"/>
      <w:r w:rsidR="004C4A0C">
        <w:t>megfoglmlaznak</w:t>
      </w:r>
      <w:proofErr w:type="spellEnd"/>
      <w:r>
        <w:t xml:space="preserve">.  </w:t>
      </w:r>
    </w:p>
    <w:p w:rsidR="00313AF8" w:rsidRDefault="00313AF8"/>
    <w:p w:rsidR="00C0675F" w:rsidRDefault="00C0675F">
      <w:pPr>
        <w:pStyle w:val="2"/>
      </w:pPr>
      <w:bookmarkStart w:id="8" w:name="_Toc16315435"/>
      <w:r>
        <w:lastRenderedPageBreak/>
        <w:t>5.2.</w:t>
      </w:r>
      <w:r>
        <w:tab/>
        <w:t>Vevőközpontúság</w:t>
      </w:r>
      <w:bookmarkEnd w:id="8"/>
    </w:p>
    <w:p w:rsidR="00C0675F" w:rsidRDefault="00C0675F">
      <w:pPr>
        <w:jc w:val="center"/>
      </w:pPr>
    </w:p>
    <w:p w:rsidR="00C0675F" w:rsidRDefault="00C0675F">
      <w:r>
        <w:t xml:space="preserve">A </w:t>
      </w:r>
      <w:r w:rsidR="008F76DC">
        <w:t>HFFA</w:t>
      </w:r>
      <w:r>
        <w:t xml:space="preserve"> abban érdekelt, hogy a tagszervezeteinek siklóernyős és sárkányrepülő szakosztályaiban tevékenykedő oktatók, pilóták és képzés alatt állók számára a szakmai tevékenységet szolgáltatási alapon, igényeik kielégítésével mind magasabb szinten végezzék. </w:t>
      </w:r>
    </w:p>
    <w:p w:rsidR="00C0675F" w:rsidRDefault="00C0675F">
      <w:pPr>
        <w:pStyle w:val="1"/>
      </w:pPr>
      <w:bookmarkStart w:id="9" w:name="_Toc16315437"/>
    </w:p>
    <w:p w:rsidR="00C0675F" w:rsidRDefault="00C0675F">
      <w:pPr>
        <w:pStyle w:val="1"/>
      </w:pPr>
      <w:r>
        <w:t>5.3. Minőségpolitika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A </w:t>
      </w:r>
      <w:r w:rsidR="008F76DC">
        <w:t>HFFA</w:t>
      </w:r>
      <w:r>
        <w:t xml:space="preserve"> célja, a légiközlekedés biztonságának fenntartása érdekében a </w:t>
      </w:r>
      <w:r w:rsidR="008F7AE2">
        <w:t>szakszolgálati engedély nélkül vezethető repülőeszközök pilótáinak</w:t>
      </w:r>
      <w:r>
        <w:t xml:space="preserve"> nyilvántartásba vétele, légi alkalmasságuk megállapítása, valamint az ehhez kapcsolódó egyéb folyamatok (jogosítások kiadása, biztosítás, repülési területek ellenőrzése és nyilvántartása) területén folytatott tevékenységeinek minőségével maradéktalanul feleljen meg a jogszabályi feltételek betartása mellett a mindenkori üzemeltetők igényeinek.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A célok maradéktalan megvalósítása érdekében a </w:t>
      </w:r>
      <w:r w:rsidR="008F76DC">
        <w:t>HFFA</w:t>
      </w:r>
      <w:r>
        <w:t xml:space="preserve"> szabadrepülő szakmai vezetése és munkatársai elkötelezettek abban, hogy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képzés feltételrendszerének szervezésére és a jogosítások kiadására,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siklóernyők és sárkányrepülők alkalmasságának megállapítására,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rPr>
          <w:color w:val="000000"/>
        </w:rPr>
        <w:t>repülésbiztonsági ügyeletre és szolgáltatásra</w:t>
      </w:r>
      <w:r>
        <w:t xml:space="preserve">  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 xml:space="preserve">a siklóernyők és sárkányrepülők nyilvántartására,  </w:t>
      </w:r>
    </w:p>
    <w:p w:rsidR="00C0675F" w:rsidRDefault="00C0675F" w:rsidP="009E1364">
      <w:pPr>
        <w:numPr>
          <w:ilvl w:val="0"/>
          <w:numId w:val="4"/>
        </w:numPr>
        <w:tabs>
          <w:tab w:val="clear" w:pos="360"/>
          <w:tab w:val="num" w:pos="1776"/>
        </w:tabs>
        <w:ind w:left="1776" w:right="141"/>
      </w:pPr>
      <w:r>
        <w:t>a szabadrepülő területek nyilvántartására és felügyeletére,</w:t>
      </w:r>
    </w:p>
    <w:p w:rsidR="00C0675F" w:rsidRDefault="00C0675F">
      <w:pPr>
        <w:ind w:right="141"/>
      </w:pPr>
      <w:proofErr w:type="gramStart"/>
      <w:r>
        <w:t>vonatkozó</w:t>
      </w:r>
      <w:proofErr w:type="gramEnd"/>
      <w:r>
        <w:t xml:space="preserve"> területeken megfelelő szolgáltatást tudjanak nyújtani.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A </w:t>
      </w:r>
      <w:r w:rsidR="008F76DC">
        <w:t>HFFA</w:t>
      </w:r>
      <w:r>
        <w:t xml:space="preserve"> munkatársai mindent megtesznek annak érdekében, hogy megbízható tevékenységükkel (szolgáltatásaikkal) eleget tegyenek a hatósági elvárásoknak és kielégítsék a siklóernyős és sárkányrepülő szakosztályok igényeit. Ennek érdekében a </w:t>
      </w:r>
      <w:r w:rsidR="008F76DC">
        <w:t>HFFA</w:t>
      </w:r>
      <w:r>
        <w:t xml:space="preserve"> a teljes tevékenységér</w:t>
      </w:r>
      <w:r w:rsidR="008F7AE2">
        <w:t xml:space="preserve">e kiterjedő, az MSZ EN ISO 9001 </w:t>
      </w:r>
      <w:r>
        <w:t xml:space="preserve">számú szabvány követelményeinek megfelelő </w:t>
      </w:r>
      <w:r>
        <w:rPr>
          <w:b/>
        </w:rPr>
        <w:t xml:space="preserve">minőségirányítási rendszert </w:t>
      </w:r>
      <w:r>
        <w:t>alkalmaz, amely a működés hatásosságának folyamatos fejlesztését alapvető feladatának tekinti.</w:t>
      </w:r>
    </w:p>
    <w:p w:rsidR="00C0675F" w:rsidRDefault="00C0675F">
      <w:pPr>
        <w:ind w:right="141"/>
      </w:pPr>
    </w:p>
    <w:p w:rsidR="00C0675F" w:rsidRDefault="00C0675F">
      <w:pPr>
        <w:ind w:right="141"/>
      </w:pPr>
      <w:r>
        <w:t xml:space="preserve">A </w:t>
      </w:r>
      <w:r w:rsidR="008F76DC">
        <w:t>HFFA</w:t>
      </w:r>
      <w:r>
        <w:t xml:space="preserve"> vezetése különös gondot fordít a tevékenységének (szolgáltatásának) állandó fejlesztésére. Ennek érdekében évente célkitűzéseket fogalmaz meg a kitűzött céljainak megvalósítása érdekében. Az egyes tevékenységeit rendszeres auditok keretében felülvizsgálja, a munkatársainak minőségszemléletét tervszerűen továbbfejleszti, továbbá az egyes működő folyamatait tökéletesíti. Tevékenységének (szolgáltatásának) rendszeres elemzésével, a hibák feltárásával, és hatékony hibajavító és megelőző tevékenység alkalmazásával minőségirányítási rendszerét állandóan tökéletesíti, hogy ez által még inkább meg tudjon felelni a mindenkori megbízói (vevői) igényeknek.</w:t>
      </w:r>
    </w:p>
    <w:p w:rsidR="00C0675F" w:rsidRDefault="00C0675F">
      <w:pPr>
        <w:pStyle w:val="2"/>
      </w:pPr>
      <w:r>
        <w:br w:type="page"/>
      </w:r>
      <w:r>
        <w:lastRenderedPageBreak/>
        <w:t>5.4.</w:t>
      </w:r>
      <w:r>
        <w:tab/>
        <w:t>Tervezés</w:t>
      </w:r>
      <w:bookmarkEnd w:id="9"/>
    </w:p>
    <w:p w:rsidR="00C0675F" w:rsidRDefault="00C0675F">
      <w:pPr>
        <w:jc w:val="center"/>
      </w:pPr>
    </w:p>
    <w:p w:rsidR="00C0675F" w:rsidRDefault="00C0675F">
      <w:pPr>
        <w:pStyle w:val="Cmsor7"/>
      </w:pPr>
      <w:r>
        <w:t>Minőségcélok</w:t>
      </w:r>
    </w:p>
    <w:p w:rsidR="00C0675F" w:rsidRDefault="00C0675F">
      <w:pPr>
        <w:jc w:val="left"/>
        <w:rPr>
          <w:i/>
        </w:rPr>
      </w:pPr>
    </w:p>
    <w:p w:rsidR="00C0675F" w:rsidRDefault="00C0675F">
      <w:r>
        <w:t xml:space="preserve">A minőségirányítási megbízott feladata, hogy a minőségpolitikával összhangban, rendszeres időközönként minőségcélokat határozzon meg a </w:t>
      </w:r>
      <w:r w:rsidR="002D4ED8">
        <w:t>szövetség</w:t>
      </w:r>
      <w:r>
        <w:t xml:space="preserve"> minden érintett szervezete számára, hogy a nyújtott szolgáltatás még hatékonyabb, és a tevékenységünk a hatóságok, illetve a tényleges megbízók által még elismertebb legyen. A minőségcélok teljesülése ellenőrizhető (mérhető) és egyedileg meghatározott az egyes folyamatok során. A minőségcélok teljesülésének ellenőrzésére - általános esetben - a vezetőségi átvizsgálásokat megelőző időszakban kerül sor, ha erről a kitűzött célok határideje másként nem rendelkezik.</w:t>
      </w:r>
    </w:p>
    <w:p w:rsidR="00C0675F" w:rsidRDefault="00C0675F"/>
    <w:p w:rsidR="00C0675F" w:rsidRDefault="00C0675F">
      <w:pPr>
        <w:pStyle w:val="Cmsor8"/>
      </w:pPr>
      <w:r>
        <w:t>Minőségirányítási rendszer tervezése</w:t>
      </w:r>
    </w:p>
    <w:p w:rsidR="00C0675F" w:rsidRDefault="00C0675F"/>
    <w:p w:rsidR="00C0675F" w:rsidRDefault="00C0675F">
      <w:r>
        <w:t xml:space="preserve">A minőségirányítási rendszer kifejlesztésekor és a működés bevezetésekor a </w:t>
      </w:r>
      <w:r w:rsidR="002D4ED8">
        <w:t>szövetség</w:t>
      </w:r>
      <w:r>
        <w:t xml:space="preserve"> vezetése arra törekedett, hogy a minőségirányítási rendszer eredményesen támogassa a szakmai szolgáltató tevékenységet és adjon keretet annak, hogy a célok kitűzése, illetve teljesítése által a hatóságok, valamint a megbízók még inkább elégedettek legyenek a nyújtott szolgáltatásainkkal. A jelenlegi megtervezett (és létrehozott) szabályozást alapos előkészítő (tervező) és fejlesztő tevékenység előzte meg. A kidolgozott eljárási dokumentumok maradéktalanu</w:t>
      </w:r>
      <w:r w:rsidR="008F7AE2">
        <w:t>l kielégítik az MSZ EN ISO 9001</w:t>
      </w:r>
      <w:r>
        <w:t xml:space="preserve"> számú szabvány követelményeit. A jelenleg működő minőségirányítási rendszerünkben csak olyan módosítások bevezetésére kerülhet sor, amelynek során annak hatékonysága nem csökken.</w:t>
      </w:r>
    </w:p>
    <w:p w:rsidR="00C0675F" w:rsidRDefault="00C0675F"/>
    <w:p w:rsidR="00C0675F" w:rsidRDefault="00C0675F">
      <w:pPr>
        <w:pStyle w:val="2"/>
      </w:pPr>
      <w:bookmarkStart w:id="10" w:name="_Toc16315438"/>
      <w:r>
        <w:t>5.5.</w:t>
      </w:r>
      <w:r>
        <w:tab/>
        <w:t>Felelősségi kör, hatáskör és kommunikáció</w:t>
      </w:r>
      <w:bookmarkEnd w:id="10"/>
    </w:p>
    <w:p w:rsidR="00C0675F" w:rsidRDefault="00C0675F">
      <w:pPr>
        <w:jc w:val="center"/>
      </w:pPr>
    </w:p>
    <w:p w:rsidR="00C0675F" w:rsidRDefault="00C0675F">
      <w:r>
        <w:t>A minőségirányítási rendszerbe valamennyi szervezet siklóernyős és sárkányrepülő szakosztálya bevonásra került. Ennek megfelelően az összes előírt eljárás vonatkozik valamennyi oktatójukra, pilótájukra, illetve a képzésük alatt állókra is.</w:t>
      </w:r>
    </w:p>
    <w:p w:rsidR="00C0675F" w:rsidRDefault="00C0675F">
      <w:pPr>
        <w:jc w:val="left"/>
      </w:pPr>
    </w:p>
    <w:p w:rsidR="00C0675F" w:rsidRDefault="00C0675F">
      <w:r>
        <w:t xml:space="preserve">A </w:t>
      </w:r>
      <w:r w:rsidR="008F76DC">
        <w:t>HFFA</w:t>
      </w:r>
      <w:r>
        <w:t xml:space="preserve"> szakmai alárendeltségén belül tevékenykednek </w:t>
      </w:r>
    </w:p>
    <w:p w:rsidR="00C0675F" w:rsidRDefault="00C0675F"/>
    <w:p w:rsidR="00C0675F" w:rsidRDefault="00C0675F" w:rsidP="000B64E7">
      <w:pPr>
        <w:numPr>
          <w:ilvl w:val="0"/>
          <w:numId w:val="8"/>
        </w:numPr>
        <w:tabs>
          <w:tab w:val="clear" w:pos="1440"/>
          <w:tab w:val="num" w:pos="993"/>
        </w:tabs>
        <w:ind w:left="993" w:hanging="426"/>
      </w:pPr>
      <w:r>
        <w:t>a nyilvántartó, akinek hatásköre a szakmai nyilvántartások vezetése és a kapcsolattartás a szabadrepülő szakosztályokkal, szakmai vezetőikkel és oktatóikkal.</w:t>
      </w:r>
    </w:p>
    <w:p w:rsidR="00C0675F" w:rsidRDefault="00C0675F" w:rsidP="000B64E7">
      <w:pPr>
        <w:numPr>
          <w:ilvl w:val="0"/>
          <w:numId w:val="8"/>
        </w:numPr>
        <w:tabs>
          <w:tab w:val="clear" w:pos="1440"/>
          <w:tab w:val="num" w:pos="993"/>
        </w:tabs>
        <w:ind w:left="993" w:hanging="426"/>
        <w:rPr>
          <w:i/>
        </w:rPr>
      </w:pPr>
      <w:r>
        <w:t xml:space="preserve">a szakosztályokban megbízott szakmai vezetők, akiknek feladata a nyilvántartásokhoz szükséges adatok közlése és a kétoldalú szakmai információ áramlás biztosítása a </w:t>
      </w:r>
      <w:r w:rsidR="002D4ED8">
        <w:t>szövetség</w:t>
      </w:r>
      <w:r>
        <w:t xml:space="preserve"> szervezete és szakosztályának tagjai között.</w:t>
      </w:r>
    </w:p>
    <w:p w:rsidR="00C0675F" w:rsidRDefault="00C0675F" w:rsidP="000B64E7">
      <w:pPr>
        <w:numPr>
          <w:ilvl w:val="0"/>
          <w:numId w:val="8"/>
        </w:numPr>
        <w:tabs>
          <w:tab w:val="clear" w:pos="1440"/>
          <w:tab w:val="num" w:pos="993"/>
        </w:tabs>
        <w:ind w:left="993" w:hanging="426"/>
      </w:pPr>
      <w:r>
        <w:t xml:space="preserve">a tevékenységre kijelölt </w:t>
      </w:r>
      <w:r w:rsidR="004C4A0C">
        <w:t xml:space="preserve">oktatók, </w:t>
      </w:r>
      <w:r>
        <w:t>műszaki vezetők</w:t>
      </w:r>
      <w:r w:rsidR="004C4A0C">
        <w:t xml:space="preserve"> és bevizsgálók, akik</w:t>
      </w:r>
      <w:r>
        <w:t xml:space="preserve"> a szakosztályok felterjesztése alapján a szövetség szakmai vezetésének alárendeltségében kidolgozott végrehajtási utasítás alapján végzik tevékenységüket. Felelősségi körük a </w:t>
      </w:r>
      <w:r w:rsidR="002D4ED8">
        <w:t>szövetség</w:t>
      </w:r>
      <w:r>
        <w:t xml:space="preserve"> valamennyi </w:t>
      </w:r>
      <w:r w:rsidR="004C4A0C">
        <w:t>elemére</w:t>
      </w:r>
      <w:r>
        <w:t xml:space="preserve"> kiterjed, függetlenül attól, hogy mely klubnak a tagjai. Megbízatásukat a Szövetség szakmai vezetésétől kapják, szakmai irányításukat és továbbképzésüket a </w:t>
      </w:r>
      <w:r w:rsidR="002D4ED8">
        <w:t>szövetség</w:t>
      </w:r>
      <w:r>
        <w:t xml:space="preserve"> vezetése szervezi és irányítja.</w:t>
      </w:r>
    </w:p>
    <w:p w:rsidR="00C0675F" w:rsidRDefault="00C0675F">
      <w:pPr>
        <w:rPr>
          <w:i/>
        </w:rPr>
      </w:pPr>
    </w:p>
    <w:p w:rsidR="00C0675F" w:rsidRDefault="00C0675F">
      <w:pPr>
        <w:pStyle w:val="Cmsor8"/>
      </w:pPr>
      <w:r>
        <w:lastRenderedPageBreak/>
        <w:t xml:space="preserve">Felelősségek, hatáskörök </w:t>
      </w:r>
    </w:p>
    <w:p w:rsidR="00C0675F" w:rsidRDefault="00C0675F">
      <w:pPr>
        <w:rPr>
          <w:b/>
        </w:rPr>
      </w:pPr>
    </w:p>
    <w:p w:rsidR="00C0675F" w:rsidRDefault="00C0675F">
      <w:r>
        <w:t xml:space="preserve">A Szövetség a szervezeti egységeinek működését Alapszabályában határozta meg, szakmai működését ezen Minőségirányítási Kézikönyvben és a hozzá kapcsolt eljárási utasításokban határozta meg, írta elő, és e szerint működik. A szövetség siklóernyős és sárkányrepülő tevékenységére vonatkozóan a meghatározott területeken minőségirányítási rendszert működtet, a </w:t>
      </w:r>
      <w:r w:rsidR="008F7AE2">
        <w:t xml:space="preserve">vonatkozó </w:t>
      </w:r>
      <w:r>
        <w:t>rendelet</w:t>
      </w:r>
      <w:r w:rsidR="008F7AE2">
        <w:t>ek</w:t>
      </w:r>
      <w:r>
        <w:t>ben megfogalmazott feladatok végrehajtása miatt. A minőségirányítási rendszer hatékony működésével kapcsolatban az egyes vezetők és munkatársak számára a felelősségek és hatáskörök a munkaköri leírásaikban kerültek meghatározásra. A munkaköri leírások kiadásáért (és mindenkori aktualizálásáért) a Szövetség elnöke a felelős.</w:t>
      </w:r>
    </w:p>
    <w:p w:rsidR="00C0675F" w:rsidRDefault="00C0675F"/>
    <w:p w:rsidR="00C0675F" w:rsidRDefault="00C0675F">
      <w:pPr>
        <w:rPr>
          <w:i/>
        </w:rPr>
      </w:pPr>
      <w:r>
        <w:rPr>
          <w:i/>
        </w:rPr>
        <w:t>Kommunikáció</w:t>
      </w: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  <w:r>
        <w:rPr>
          <w:color w:val="000000"/>
        </w:rPr>
        <w:t>A kommunikáció alapvető eleme a közvetlen Email kapcsolattartás és a</w:t>
      </w:r>
      <w:r w:rsidR="008F7AE2">
        <w:rPr>
          <w:color w:val="000000"/>
        </w:rPr>
        <w:t xml:space="preserve"> HFFA</w:t>
      </w:r>
      <w:r>
        <w:rPr>
          <w:color w:val="000000"/>
        </w:rPr>
        <w:t xml:space="preserve"> hivatalos honlapján megjelenő információk. A </w:t>
      </w:r>
      <w:r w:rsidR="002D4ED8">
        <w:rPr>
          <w:color w:val="000000"/>
        </w:rPr>
        <w:t>szövetség</w:t>
      </w:r>
      <w:r>
        <w:rPr>
          <w:color w:val="000000"/>
        </w:rPr>
        <w:t xml:space="preserve"> Email címe: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@hffa</w:t>
      </w:r>
      <w:r w:rsidR="004C4A0C">
        <w:rPr>
          <w:color w:val="000000"/>
        </w:rPr>
        <w:t>.hu, honlapja</w:t>
      </w:r>
      <w:proofErr w:type="gramStart"/>
      <w:r w:rsidR="004C4A0C">
        <w:rPr>
          <w:color w:val="000000"/>
        </w:rPr>
        <w:t xml:space="preserve">: </w:t>
      </w:r>
      <w:r>
        <w:rPr>
          <w:color w:val="000000"/>
        </w:rPr>
        <w:t xml:space="preserve"> </w:t>
      </w:r>
      <w:hyperlink r:id="rId8" w:history="1">
        <w:r w:rsidR="004C4A0C" w:rsidRPr="00115FB2">
          <w:rPr>
            <w:rStyle w:val="Hiperhivatkozs"/>
          </w:rPr>
          <w:t>https</w:t>
        </w:r>
        <w:proofErr w:type="gramEnd"/>
        <w:r w:rsidR="004C4A0C" w:rsidRPr="00115FB2">
          <w:rPr>
            <w:rStyle w:val="Hiperhivatkozs"/>
          </w:rPr>
          <w:t>://hf</w:t>
        </w:r>
        <w:r w:rsidR="004C4A0C" w:rsidRPr="00115FB2">
          <w:rPr>
            <w:rStyle w:val="Hiperhivatkozs"/>
          </w:rPr>
          <w:t>f</w:t>
        </w:r>
        <w:r w:rsidR="004C4A0C" w:rsidRPr="00115FB2">
          <w:rPr>
            <w:rStyle w:val="Hiperhivatkozs"/>
          </w:rPr>
          <w:t>a.hu</w:t>
        </w:r>
      </w:hyperlink>
      <w:r>
        <w:rPr>
          <w:color w:val="000000"/>
        </w:rPr>
        <w:t>.</w:t>
      </w:r>
    </w:p>
    <w:p w:rsidR="00C0675F" w:rsidRDefault="00C0675F">
      <w:r>
        <w:rPr>
          <w:color w:val="000000"/>
        </w:rPr>
        <w:t xml:space="preserve">A képzés </w:t>
      </w:r>
      <w:r w:rsidR="008F7AE2">
        <w:rPr>
          <w:color w:val="000000"/>
        </w:rPr>
        <w:t xml:space="preserve">és a repülőeszköz felülvizsgálatok </w:t>
      </w:r>
      <w:r>
        <w:rPr>
          <w:color w:val="000000"/>
        </w:rPr>
        <w:t xml:space="preserve">szervezetszerű folytatására a szakosztályok szakmai működésének felügyeletét </w:t>
      </w:r>
      <w:r>
        <w:t>belső auditok ellenőrző tevékenysége útján végezzük, ami hatékonyan támogatja a minőségirányítási rendszer működését.</w:t>
      </w:r>
    </w:p>
    <w:p w:rsidR="00C0675F" w:rsidRDefault="00C0675F">
      <w:r>
        <w:t xml:space="preserve">A </w:t>
      </w:r>
      <w:r w:rsidR="002D4ED8">
        <w:t>szövetség</w:t>
      </w:r>
      <w:r>
        <w:t xml:space="preserve"> a hatékony kommunikáció széleskörű terjesztése érdekében hivatalos honlapján teszi közzé hivatalos közleményeit. Az itt megjelentetett hivatalos </w:t>
      </w:r>
      <w:r w:rsidR="002D4ED8">
        <w:t>szövetség</w:t>
      </w:r>
      <w:r>
        <w:t>i információk továbbítása a siklóernyős és sárkányrepülő oktatók, pilóták és képzés alatt álló személyek felé a szakosztályok szakmai vezetésének feladata és felelőssége.</w:t>
      </w:r>
    </w:p>
    <w:p w:rsidR="00C0675F" w:rsidRDefault="00C0675F"/>
    <w:p w:rsidR="00C0675F" w:rsidRDefault="00C0675F">
      <w:pPr>
        <w:pStyle w:val="1"/>
      </w:pPr>
      <w:bookmarkStart w:id="11" w:name="_Toc16315440"/>
    </w:p>
    <w:p w:rsidR="00C0675F" w:rsidRDefault="00C0675F">
      <w:pPr>
        <w:pStyle w:val="1"/>
      </w:pPr>
      <w:r>
        <w:t>6.</w:t>
      </w:r>
      <w:r>
        <w:tab/>
        <w:t>GAZDÁLKODÁS AZ ERŐFORRÁSOKKAL</w:t>
      </w:r>
      <w:bookmarkEnd w:id="11"/>
    </w:p>
    <w:p w:rsidR="00C0675F" w:rsidRDefault="00C0675F">
      <w:pPr>
        <w:jc w:val="center"/>
      </w:pPr>
    </w:p>
    <w:p w:rsidR="00C0675F" w:rsidRDefault="00C0675F">
      <w:r>
        <w:t>Ez a fejezet a következő fő követelményekre adott válaszokat (szabályozásokat) tartalmazza: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gondoskodás az erőforrásokról,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emberi erőforrások,</w:t>
      </w:r>
    </w:p>
    <w:p w:rsidR="00C0675F" w:rsidRDefault="00C0675F">
      <w:pPr>
        <w:numPr>
          <w:ilvl w:val="0"/>
          <w:numId w:val="1"/>
        </w:numPr>
        <w:tabs>
          <w:tab w:val="clear" w:pos="360"/>
          <w:tab w:val="num" w:pos="1770"/>
        </w:tabs>
        <w:ind w:left="1770"/>
      </w:pPr>
      <w:r>
        <w:t>infrastruktúra, munkakörnyezet.</w:t>
      </w:r>
    </w:p>
    <w:p w:rsidR="00C0675F" w:rsidRDefault="00C0675F"/>
    <w:p w:rsidR="00C0675F" w:rsidRDefault="00C0675F">
      <w:pPr>
        <w:pStyle w:val="2"/>
      </w:pPr>
      <w:bookmarkStart w:id="12" w:name="_Toc16315441"/>
      <w:r>
        <w:t>6.1.</w:t>
      </w:r>
      <w:r>
        <w:tab/>
        <w:t>Gondoskodás az erőforrásokról</w:t>
      </w:r>
      <w:bookmarkEnd w:id="12"/>
    </w:p>
    <w:p w:rsidR="00C0675F" w:rsidRDefault="00C0675F">
      <w:pPr>
        <w:jc w:val="center"/>
      </w:pPr>
    </w:p>
    <w:p w:rsidR="00C0675F" w:rsidRDefault="00C0675F">
      <w:r>
        <w:t xml:space="preserve">A minőségirányítási rendszer kifejlesztése, valamint a felettes szervek elvárásainak teljesíthetősége kapcsán a </w:t>
      </w:r>
      <w:r w:rsidR="008F76DC">
        <w:t>HFFA</w:t>
      </w:r>
      <w:r w:rsidR="008F7AE2">
        <w:t xml:space="preserve"> biztosítja </w:t>
      </w:r>
      <w:r>
        <w:t xml:space="preserve">a szükséges infrastruktúrát, amely elegendő a minőségirányítási rendszer folyamatainak hatékony működtetésére, illetve annak továbbfejlesztésére. A </w:t>
      </w:r>
      <w:r w:rsidR="008F76DC">
        <w:t>HFFA</w:t>
      </w:r>
      <w:r>
        <w:t xml:space="preserve">, mint önálló gazdálkodással bíró jogi személy biztosítja azokat a szükséges további erőforrásokat, amelyek a követelmények teljesítéséhez szükségesek (telefon, honlap, </w:t>
      </w:r>
      <w:r w:rsidR="008F7AE2">
        <w:t>székhely</w:t>
      </w:r>
      <w:r>
        <w:t xml:space="preserve"> fenntartás, </w:t>
      </w:r>
      <w:r w:rsidR="008F7AE2">
        <w:t xml:space="preserve">postafiók, </w:t>
      </w:r>
      <w:r>
        <w:t>adminisztratív munkaerő), hogy megfelelő módon ki tudjuk elégíteni a megbízóink igényeit. A Szövetség vezetése az alapszabályában foglaltak szerint minden kapcsolatrendszerével arra törekszi</w:t>
      </w:r>
      <w:r w:rsidR="008F7AE2">
        <w:t>k, hogy a szükséges infrastruktu</w:t>
      </w:r>
      <w:r>
        <w:t>rális feltételek a szakmai tevékenység folyamatos javítási igényének megfelelően a jelenleginél is jobbak legyenek.</w:t>
      </w:r>
    </w:p>
    <w:p w:rsidR="00C0675F" w:rsidRDefault="00C0675F"/>
    <w:p w:rsidR="00C0675F" w:rsidRDefault="00C0675F">
      <w:pPr>
        <w:pStyle w:val="2"/>
      </w:pPr>
      <w:bookmarkStart w:id="13" w:name="_Toc16315442"/>
      <w:r>
        <w:lastRenderedPageBreak/>
        <w:t>6.2. Emberi erőforrások</w:t>
      </w:r>
      <w:bookmarkEnd w:id="13"/>
    </w:p>
    <w:p w:rsidR="00C0675F" w:rsidRDefault="00C0675F">
      <w:pPr>
        <w:jc w:val="center"/>
      </w:pPr>
    </w:p>
    <w:p w:rsidR="00A25799" w:rsidRDefault="00C0675F">
      <w:r>
        <w:t xml:space="preserve">A </w:t>
      </w:r>
      <w:r w:rsidR="008F76DC">
        <w:t>HFFA</w:t>
      </w:r>
      <w:r>
        <w:t xml:space="preserve"> vezetése úgy választja ki a munkatársait, hogy azok felkészültsége és szakmai gyakorlata alapján alkalmasak a sárkányrepüléssel és siklóernyőzéssel kapcsolatos valamennyi szakmai tevékenység magas szintű ellátására. A munkatársak szakmai és minőségirányítási ismereteit tervszerűen továbbfejlesztik. Ezekről a képzésekről és a képzések eredményeiről feljegyzések készülnek, amelyek megőrzésre kerülnek. </w:t>
      </w:r>
    </w:p>
    <w:p w:rsidR="00A25799" w:rsidRDefault="00A25799"/>
    <w:p w:rsidR="00C0675F" w:rsidRDefault="00C0675F">
      <w:r>
        <w:t xml:space="preserve">A </w:t>
      </w:r>
      <w:r w:rsidR="002D4ED8">
        <w:t>szövetség</w:t>
      </w:r>
      <w:r>
        <w:t xml:space="preserve"> az emberi erőforrások témakörébe sorolja szakmai tevékenysége egyik fő elemeként kezelt képzések és továbbképzések rendszerét,</w:t>
      </w:r>
      <w:r w:rsidR="00A67F11">
        <w:t xml:space="preserve"> amelyet Éves képzési terv keretében tervez és szervez. A képzési terv elkészítése az év elején a minőségirányítási vezető feladata.</w:t>
      </w:r>
    </w:p>
    <w:p w:rsidR="00C0675F" w:rsidRDefault="00C0675F" w:rsidP="00963159">
      <w:pPr>
        <w:pStyle w:val="TJ1"/>
      </w:pPr>
    </w:p>
    <w:p w:rsidR="00C0675F" w:rsidRDefault="00C0675F">
      <w:pPr>
        <w:pStyle w:val="2"/>
      </w:pPr>
      <w:bookmarkStart w:id="14" w:name="_Toc16315443"/>
      <w:r>
        <w:t>6.3.</w:t>
      </w:r>
      <w:r>
        <w:tab/>
        <w:t>Infrastruktúra, munkakörnyezet</w:t>
      </w:r>
      <w:bookmarkEnd w:id="14"/>
    </w:p>
    <w:p w:rsidR="00C0675F" w:rsidRDefault="00C0675F">
      <w:pPr>
        <w:jc w:val="center"/>
      </w:pPr>
    </w:p>
    <w:p w:rsidR="00A25799" w:rsidRDefault="00C0675F">
      <w:r>
        <w:t xml:space="preserve">A </w:t>
      </w:r>
      <w:r w:rsidR="008F76DC">
        <w:t>HFFA</w:t>
      </w:r>
      <w:r>
        <w:t xml:space="preserve"> rendelkezik a feladatinak ellátásához szükséges, megfelelő infrastruktúrával. Megfelelő eszközök és munkafeltételek biztosítják a folyamatok szervezését és végrehajtását. A képzési feladatokhoz rendelkezünk oktatóteremmel, eseti megállapodás alapján a gyakorlati vizsgáztatásokhoz szükséges repülési területekkel és a levegőbe juttatás segédeszközeivel (</w:t>
      </w:r>
      <w:proofErr w:type="spellStart"/>
      <w:r>
        <w:t>csőrlők</w:t>
      </w:r>
      <w:proofErr w:type="spellEnd"/>
      <w:r>
        <w:t xml:space="preserve">, </w:t>
      </w:r>
      <w:proofErr w:type="spellStart"/>
      <w:r>
        <w:t>légivontató</w:t>
      </w:r>
      <w:proofErr w:type="spellEnd"/>
      <w:r>
        <w:t xml:space="preserve"> eszközök). </w:t>
      </w:r>
    </w:p>
    <w:p w:rsidR="00A25799" w:rsidRDefault="00C0675F">
      <w:r>
        <w:t xml:space="preserve">A felülvizsgálatok végzésének helyszíne és eszközei biztosítottak. </w:t>
      </w:r>
    </w:p>
    <w:p w:rsidR="00A25799" w:rsidRDefault="00A25799">
      <w:r>
        <w:t xml:space="preserve">A starthelyek és képzési területek biztosítására a HFFA beszerzi a szükséges hatósági engedélyeket és támogatást nyújt a területek biztonságos állapotban tartásához. </w:t>
      </w:r>
    </w:p>
    <w:p w:rsidR="00C0675F" w:rsidRDefault="00C0675F">
      <w:r>
        <w:t xml:space="preserve">Összegezve: az infrastruktúra mindenben megfelel annak az elvárásnak, hogy a megbízók által elvárható, eredményes munkát lehessen végezni. </w:t>
      </w:r>
    </w:p>
    <w:p w:rsidR="00C0675F" w:rsidRDefault="00C0675F">
      <w:pPr>
        <w:jc w:val="center"/>
        <w:rPr>
          <w:b/>
          <w:sz w:val="28"/>
        </w:rPr>
      </w:pPr>
      <w:bookmarkStart w:id="15" w:name="_Toc16315444"/>
    </w:p>
    <w:p w:rsidR="00C0675F" w:rsidRDefault="00C0675F">
      <w:pPr>
        <w:jc w:val="center"/>
        <w:rPr>
          <w:b/>
          <w:sz w:val="28"/>
        </w:rPr>
      </w:pPr>
    </w:p>
    <w:p w:rsidR="00A25799" w:rsidRDefault="00A25799">
      <w:pPr>
        <w:jc w:val="center"/>
        <w:rPr>
          <w:b/>
          <w:sz w:val="28"/>
        </w:rPr>
      </w:pPr>
    </w:p>
    <w:p w:rsidR="00C0675F" w:rsidRDefault="00C0675F">
      <w:pPr>
        <w:jc w:val="center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>A SZAKMAI TEVÉKENYSÉG FŐ FOLYAMATAI</w:t>
      </w:r>
      <w:bookmarkEnd w:id="15"/>
    </w:p>
    <w:p w:rsidR="00A25799" w:rsidRDefault="00A25799">
      <w:pPr>
        <w:jc w:val="center"/>
      </w:pPr>
    </w:p>
    <w:p w:rsidR="00C0675F" w:rsidRDefault="00C0675F">
      <w:pPr>
        <w:pStyle w:val="2"/>
      </w:pPr>
      <w:bookmarkStart w:id="16" w:name="_Toc16315445"/>
      <w:r>
        <w:t>7.1.</w:t>
      </w:r>
      <w:r>
        <w:tab/>
        <w:t>Szakmai folyamatok</w:t>
      </w:r>
      <w:bookmarkEnd w:id="16"/>
    </w:p>
    <w:p w:rsidR="00C0675F" w:rsidRDefault="00C0675F">
      <w:pPr>
        <w:jc w:val="center"/>
      </w:pPr>
    </w:p>
    <w:p w:rsidR="00C0675F" w:rsidRDefault="00C0675F">
      <w:pPr>
        <w:ind w:right="141"/>
      </w:pPr>
      <w:r>
        <w:t xml:space="preserve">A </w:t>
      </w:r>
      <w:r w:rsidR="008F76DC">
        <w:t>HFFA</w:t>
      </w:r>
      <w:r>
        <w:t xml:space="preserve"> a siklóernyős és sárkányrepülő folyamatok rendszerében az alábbi szabályozást végzi:</w:t>
      </w:r>
    </w:p>
    <w:p w:rsidR="00C0675F" w:rsidRDefault="00C0675F">
      <w:pPr>
        <w:ind w:right="141"/>
      </w:pPr>
    </w:p>
    <w:p w:rsidR="00C0675F" w:rsidRDefault="00C0675F" w:rsidP="003676FB">
      <w:pPr>
        <w:numPr>
          <w:ilvl w:val="0"/>
          <w:numId w:val="9"/>
        </w:numPr>
        <w:tabs>
          <w:tab w:val="clear" w:pos="1776"/>
          <w:tab w:val="num" w:pos="567"/>
        </w:tabs>
        <w:ind w:left="567" w:right="141" w:hanging="425"/>
      </w:pPr>
      <w:r>
        <w:t>Oktatók, üzemi ellenőrző személyek, pilóták képzése</w:t>
      </w:r>
      <w:r w:rsidR="00A67F11">
        <w:t>, továbbképzése (jóváhagyott képzési kézikönyvek és vizsgaszabályzat szerint</w:t>
      </w:r>
      <w:r>
        <w:t>)</w:t>
      </w:r>
    </w:p>
    <w:p w:rsidR="00C0675F" w:rsidRDefault="00C0675F" w:rsidP="003676FB">
      <w:pPr>
        <w:numPr>
          <w:ilvl w:val="0"/>
          <w:numId w:val="9"/>
        </w:numPr>
        <w:tabs>
          <w:tab w:val="clear" w:pos="1776"/>
          <w:tab w:val="num" w:pos="567"/>
        </w:tabs>
        <w:ind w:left="567" w:right="141" w:hanging="425"/>
      </w:pPr>
      <w:r>
        <w:rPr>
          <w:color w:val="000000"/>
        </w:rPr>
        <w:t xml:space="preserve">Repülésbiztonsági ügyelet és szolgáltatás </w:t>
      </w:r>
      <w:r>
        <w:t>(</w:t>
      </w:r>
      <w:r w:rsidR="00A67F11">
        <w:t>jóváhagyott repülésbiztonsági kézikönyv szerint</w:t>
      </w:r>
      <w:r>
        <w:t>)</w:t>
      </w:r>
    </w:p>
    <w:p w:rsidR="00C0675F" w:rsidRDefault="00C0675F" w:rsidP="003676FB">
      <w:pPr>
        <w:numPr>
          <w:ilvl w:val="0"/>
          <w:numId w:val="9"/>
        </w:numPr>
        <w:tabs>
          <w:tab w:val="clear" w:pos="1776"/>
          <w:tab w:val="num" w:pos="567"/>
        </w:tabs>
        <w:ind w:left="567" w:right="141" w:hanging="425"/>
      </w:pPr>
      <w:proofErr w:type="spellStart"/>
      <w:r>
        <w:t>Légijárművek</w:t>
      </w:r>
      <w:proofErr w:type="spellEnd"/>
      <w:r>
        <w:t xml:space="preserve"> alkalmassági feltételeinek kidolgozása és ellenőrzése (</w:t>
      </w:r>
      <w:r w:rsidR="00A67F11">
        <w:t>a tanúsító szervezete SZMSZ-e</w:t>
      </w:r>
      <w:r>
        <w:t xml:space="preserve"> szerint)</w:t>
      </w:r>
    </w:p>
    <w:p w:rsidR="00C0675F" w:rsidRDefault="008F7AE2" w:rsidP="003676FB">
      <w:pPr>
        <w:numPr>
          <w:ilvl w:val="0"/>
          <w:numId w:val="9"/>
        </w:numPr>
        <w:tabs>
          <w:tab w:val="clear" w:pos="1776"/>
          <w:tab w:val="num" w:pos="567"/>
        </w:tabs>
        <w:ind w:left="567" w:right="141" w:hanging="425"/>
      </w:pPr>
      <w:r>
        <w:t>Szakszolgálati engedély nélkül vezethető</w:t>
      </w:r>
      <w:r w:rsidR="00A67F11">
        <w:t xml:space="preserve"> repülőeszközök</w:t>
      </w:r>
      <w:r w:rsidR="00C0675F">
        <w:t xml:space="preserve"> nyilvántartásba vétele (</w:t>
      </w:r>
      <w:r w:rsidR="00E16560">
        <w:t>az on-line nyilvántartási rendszerben</w:t>
      </w:r>
      <w:r w:rsidR="00C0675F">
        <w:t>)</w:t>
      </w:r>
    </w:p>
    <w:p w:rsidR="00C0675F" w:rsidRDefault="00C0675F" w:rsidP="003676FB">
      <w:pPr>
        <w:numPr>
          <w:ilvl w:val="0"/>
          <w:numId w:val="9"/>
        </w:numPr>
        <w:tabs>
          <w:tab w:val="clear" w:pos="1776"/>
          <w:tab w:val="num" w:pos="567"/>
        </w:tabs>
        <w:ind w:left="567" w:right="141" w:hanging="425"/>
      </w:pPr>
      <w:r>
        <w:t>Szabadrepülő fel- és leszállóhelyek nyilvántartásba vétele, üzemeltetésük feltételeinek szervezése, alkalmasságuk ellenőrzése (ME-715 eljárási utasítás szerint)</w:t>
      </w:r>
    </w:p>
    <w:p w:rsidR="00C0675F" w:rsidRDefault="00C0675F">
      <w:pPr>
        <w:ind w:right="141"/>
      </w:pPr>
    </w:p>
    <w:p w:rsidR="00A25799" w:rsidRDefault="00A25799">
      <w:pPr>
        <w:ind w:right="141"/>
      </w:pPr>
    </w:p>
    <w:p w:rsidR="00C0675F" w:rsidRDefault="00C0675F">
      <w:pPr>
        <w:pStyle w:val="2"/>
      </w:pPr>
      <w:bookmarkStart w:id="17" w:name="_Toc16315446"/>
      <w:r>
        <w:lastRenderedPageBreak/>
        <w:t>7.2.</w:t>
      </w:r>
      <w:r>
        <w:tab/>
        <w:t>A megbízóval (vevővel) kapcsolatos folyamatok</w:t>
      </w:r>
      <w:bookmarkEnd w:id="17"/>
    </w:p>
    <w:p w:rsidR="00C0675F" w:rsidRDefault="00C0675F">
      <w:pPr>
        <w:jc w:val="center"/>
      </w:pPr>
    </w:p>
    <w:p w:rsidR="00C0675F" w:rsidRDefault="00C0675F">
      <w:pPr>
        <w:ind w:right="141"/>
      </w:pPr>
      <w:r>
        <w:t xml:space="preserve">A Szövetség alapszabályából fakadó tevékenysége, valamint a minőségirányítási rendszer működése szempontjából vevőnek tekintjük valamennyi tagszervezethez tartozó siklóernyős és sárkányrepülő oktatót, pilótát és képzés alatt álló személyt, </w:t>
      </w:r>
      <w:proofErr w:type="gramStart"/>
      <w:r>
        <w:t>valamint  mindazon</w:t>
      </w:r>
      <w:proofErr w:type="gramEnd"/>
      <w:r>
        <w:t xml:space="preserve"> szerveket, amelyek a </w:t>
      </w:r>
      <w:r w:rsidR="002D4ED8">
        <w:t>szövetség</w:t>
      </w:r>
      <w:r>
        <w:t>g</w:t>
      </w:r>
      <w:r w:rsidR="00E16560">
        <w:t>e</w:t>
      </w:r>
      <w:r>
        <w:t>l szakmai kapcsolatban állnak.</w:t>
      </w:r>
    </w:p>
    <w:p w:rsidR="00C0675F" w:rsidRDefault="00C0675F">
      <w:r>
        <w:t>Mindazon feladatok ellátása kapcsán azonban, amelyekben a repülésbiztonság érdekében hatósági szervezetektől (</w:t>
      </w:r>
      <w:r w:rsidR="00A25799">
        <w:t>ITM</w:t>
      </w:r>
      <w:r>
        <w:t xml:space="preserve">, ORFK, </w:t>
      </w:r>
      <w:proofErr w:type="spellStart"/>
      <w:r>
        <w:t>KBSz</w:t>
      </w:r>
      <w:proofErr w:type="spellEnd"/>
      <w:r>
        <w:t xml:space="preserve">) megbízást kapunk, vevőnek tekintjük a feladattal megbízó szervezetet is. </w:t>
      </w:r>
    </w:p>
    <w:p w:rsidR="00A25799" w:rsidRDefault="00A25799"/>
    <w:p w:rsidR="00C0675F" w:rsidRDefault="00C0675F">
      <w:r>
        <w:t>Megbízóink illetve vevőink igényeinek kielégítése érdekében munkatársainktól az alábbi általános követelményeket várjuk el:</w:t>
      </w:r>
    </w:p>
    <w:p w:rsidR="00C0675F" w:rsidRDefault="00C0675F" w:rsidP="009E1364">
      <w:pPr>
        <w:numPr>
          <w:ilvl w:val="0"/>
          <w:numId w:val="2"/>
        </w:numPr>
        <w:tabs>
          <w:tab w:val="clear" w:pos="420"/>
          <w:tab w:val="num" w:pos="1836"/>
        </w:tabs>
        <w:ind w:left="1836"/>
      </w:pPr>
      <w:r>
        <w:t>a kellő szakmai felkészültség,</w:t>
      </w:r>
    </w:p>
    <w:p w:rsidR="00C0675F" w:rsidRDefault="00C0675F" w:rsidP="009E1364">
      <w:pPr>
        <w:numPr>
          <w:ilvl w:val="0"/>
          <w:numId w:val="2"/>
        </w:numPr>
        <w:tabs>
          <w:tab w:val="clear" w:pos="420"/>
          <w:tab w:val="num" w:pos="1836"/>
        </w:tabs>
        <w:ind w:left="1836"/>
      </w:pPr>
      <w:r>
        <w:t>a határidők betartása,</w:t>
      </w:r>
    </w:p>
    <w:p w:rsidR="00C0675F" w:rsidRDefault="00C0675F" w:rsidP="009E1364">
      <w:pPr>
        <w:numPr>
          <w:ilvl w:val="0"/>
          <w:numId w:val="2"/>
        </w:numPr>
        <w:tabs>
          <w:tab w:val="clear" w:pos="420"/>
          <w:tab w:val="num" w:pos="1836"/>
        </w:tabs>
        <w:ind w:left="1836"/>
      </w:pPr>
      <w:r>
        <w:t>a minőségszempontú munkavégzés,</w:t>
      </w:r>
    </w:p>
    <w:p w:rsidR="00C0675F" w:rsidRDefault="00E16560" w:rsidP="009E1364">
      <w:pPr>
        <w:numPr>
          <w:ilvl w:val="0"/>
          <w:numId w:val="2"/>
        </w:numPr>
        <w:tabs>
          <w:tab w:val="clear" w:pos="420"/>
          <w:tab w:val="num" w:pos="1836"/>
        </w:tabs>
        <w:ind w:left="1836"/>
      </w:pPr>
      <w:r>
        <w:t>a kultu</w:t>
      </w:r>
      <w:r w:rsidR="00C0675F">
        <w:t>ráltság,</w:t>
      </w:r>
    </w:p>
    <w:p w:rsidR="00C0675F" w:rsidRDefault="00C0675F" w:rsidP="009E1364">
      <w:pPr>
        <w:numPr>
          <w:ilvl w:val="0"/>
          <w:numId w:val="2"/>
        </w:numPr>
        <w:tabs>
          <w:tab w:val="clear" w:pos="420"/>
          <w:tab w:val="num" w:pos="1836"/>
        </w:tabs>
        <w:ind w:left="1836"/>
      </w:pPr>
      <w:r>
        <w:t>a megfelelő információadás, és</w:t>
      </w:r>
    </w:p>
    <w:p w:rsidR="00C0675F" w:rsidRDefault="00C0675F" w:rsidP="009E1364">
      <w:pPr>
        <w:numPr>
          <w:ilvl w:val="0"/>
          <w:numId w:val="2"/>
        </w:numPr>
        <w:tabs>
          <w:tab w:val="clear" w:pos="420"/>
          <w:tab w:val="num" w:pos="1836"/>
        </w:tabs>
        <w:ind w:left="1836"/>
      </w:pPr>
      <w:r>
        <w:t>a személyi adatok védelmével kapcsolatos bizalmas kezelés követelményének maradéktalan betartása.</w:t>
      </w:r>
    </w:p>
    <w:p w:rsidR="00C0675F" w:rsidRDefault="00C0675F">
      <w:r>
        <w:t>Ezek az említett tulajdonságok biztosítják azt, hogy a hivatal munkatársai a legjobb tudásuk szerint járnak el a megbízóik felé annak érdekében, hogy a megbízásban foglalt feladatokat maradéktalanul teljesíthessék.</w:t>
      </w:r>
    </w:p>
    <w:p w:rsidR="00A25799" w:rsidRDefault="00A25799"/>
    <w:p w:rsidR="00C0675F" w:rsidRDefault="00C0675F">
      <w:r>
        <w:t xml:space="preserve">A </w:t>
      </w:r>
      <w:r w:rsidR="002D4ED8">
        <w:t>szövetség</w:t>
      </w:r>
      <w:r>
        <w:t xml:space="preserve"> szabályozta a szolgáltatásokra vonatkozó megbízói (vevői) kérdések, információkérések megadásának rendjét, a folyamatban lévő munkákra vonatkozó megbízói (vevői) megkeresések kezelésének rendjét, valamint a megbízóktól (vevőktől) érkező belejelentések kivizsgálásának és visszacsatolásának kérdését. Ennek megfelelően az egyes folyamatokkal kapcsolatban a megbízónak az adott projekt vezetője vagy a szervezeti egység vezetője adhat felvilágosítást (információt).</w:t>
      </w:r>
    </w:p>
    <w:p w:rsidR="00A25799" w:rsidRDefault="00A25799"/>
    <w:p w:rsidR="00C0675F" w:rsidRDefault="00C0675F">
      <w:r>
        <w:t>A megbízók bejelentését minden esetben kivizsgáljuk, és a lehetőségeknek megfelelően haladéktalanul válaszolunk a felvetett kérdésekre.</w:t>
      </w:r>
    </w:p>
    <w:p w:rsidR="00C0675F" w:rsidRDefault="00C0675F"/>
    <w:p w:rsidR="00C0675F" w:rsidRDefault="00C0675F">
      <w:pPr>
        <w:pStyle w:val="2"/>
      </w:pPr>
      <w:bookmarkStart w:id="18" w:name="_Toc16315447"/>
      <w:r>
        <w:t>7.3.</w:t>
      </w:r>
      <w:r>
        <w:tab/>
        <w:t xml:space="preserve">Tervezés, fejlesztés </w:t>
      </w:r>
      <w:bookmarkEnd w:id="18"/>
    </w:p>
    <w:p w:rsidR="00C0675F" w:rsidRDefault="00C0675F">
      <w:pPr>
        <w:jc w:val="center"/>
      </w:pPr>
    </w:p>
    <w:p w:rsidR="00C0675F" w:rsidRDefault="00C0675F">
      <w:pPr>
        <w:pStyle w:val="Cmsor8"/>
      </w:pPr>
      <w:r>
        <w:t>A tervezés bemenő adatai</w:t>
      </w:r>
    </w:p>
    <w:p w:rsidR="00C0675F" w:rsidRDefault="00C0675F">
      <w:r>
        <w:t xml:space="preserve">A folyamatok tervezésének bemenő adata a megelőző év tevékenységének értékelése. Ennek alapján a hatóságokkal, és a </w:t>
      </w:r>
      <w:r w:rsidR="008F76DC">
        <w:t>HFFA</w:t>
      </w:r>
      <w:r>
        <w:t xml:space="preserve"> közgyűlésével, a </w:t>
      </w:r>
      <w:r w:rsidR="00E16560">
        <w:t xml:space="preserve">mindenkori sportrepülő szervezet </w:t>
      </w:r>
      <w:r>
        <w:t>szakbizottság</w:t>
      </w:r>
      <w:r w:rsidR="00E16560">
        <w:t>ával</w:t>
      </w:r>
      <w:r>
        <w:t xml:space="preserve">, valamint a </w:t>
      </w:r>
      <w:r w:rsidR="002D4ED8">
        <w:t>szövetség</w:t>
      </w:r>
      <w:r>
        <w:t xml:space="preserve"> szakosztályaival egyeztetve kerülnek tervezésre az egyes folyamatok elemei és erőforrásai.</w:t>
      </w:r>
    </w:p>
    <w:p w:rsidR="00C0675F" w:rsidRDefault="00C0675F"/>
    <w:p w:rsidR="00C0675F" w:rsidRDefault="00C0675F">
      <w:pPr>
        <w:pStyle w:val="Cmsor8"/>
      </w:pPr>
      <w:r>
        <w:t>Változások kezelése</w:t>
      </w:r>
    </w:p>
    <w:p w:rsidR="00C0675F" w:rsidRDefault="00C0675F">
      <w:pPr>
        <w:pStyle w:val="2"/>
        <w:jc w:val="both"/>
        <w:rPr>
          <w:b w:val="0"/>
          <w:sz w:val="24"/>
        </w:rPr>
      </w:pPr>
      <w:bookmarkStart w:id="19" w:name="_Toc16315448"/>
      <w:r>
        <w:rPr>
          <w:b w:val="0"/>
          <w:sz w:val="24"/>
        </w:rPr>
        <w:t xml:space="preserve">A tevékenység során keletkezett új adatok, a folyamatok fejlesztés érdekében történő változtatásának eredményei a </w:t>
      </w:r>
      <w:r w:rsidR="002D4ED8">
        <w:rPr>
          <w:b w:val="0"/>
          <w:sz w:val="24"/>
        </w:rPr>
        <w:t>szövetség</w:t>
      </w:r>
      <w:r>
        <w:rPr>
          <w:b w:val="0"/>
          <w:sz w:val="24"/>
        </w:rPr>
        <w:t xml:space="preserve"> információs hálózatában átvezetésre kerülnek és a kommunikációs rendszeren hozzáférhetőek.</w:t>
      </w:r>
    </w:p>
    <w:p w:rsidR="00E16560" w:rsidRDefault="00E16560">
      <w:pPr>
        <w:pStyle w:val="2"/>
        <w:jc w:val="both"/>
        <w:rPr>
          <w:b w:val="0"/>
          <w:sz w:val="24"/>
        </w:rPr>
      </w:pPr>
    </w:p>
    <w:p w:rsidR="00A25799" w:rsidRDefault="00A25799">
      <w:pPr>
        <w:pStyle w:val="2"/>
        <w:jc w:val="both"/>
        <w:rPr>
          <w:b w:val="0"/>
          <w:sz w:val="24"/>
        </w:rPr>
      </w:pPr>
    </w:p>
    <w:p w:rsidR="00C0675F" w:rsidRDefault="00C0675F">
      <w:pPr>
        <w:pStyle w:val="2"/>
      </w:pPr>
      <w:bookmarkStart w:id="20" w:name="_Toc16315449"/>
      <w:bookmarkEnd w:id="19"/>
      <w:r>
        <w:lastRenderedPageBreak/>
        <w:t xml:space="preserve">7.4. </w:t>
      </w:r>
      <w:r>
        <w:tab/>
        <w:t>Beszerzés</w:t>
      </w:r>
    </w:p>
    <w:p w:rsidR="00C0675F" w:rsidRDefault="00C0675F">
      <w:pPr>
        <w:pStyle w:val="2"/>
        <w:rPr>
          <w:b w:val="0"/>
          <w:sz w:val="24"/>
        </w:rPr>
      </w:pPr>
    </w:p>
    <w:p w:rsidR="00C0675F" w:rsidRDefault="00C0675F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A </w:t>
      </w:r>
      <w:r w:rsidR="002D4ED8">
        <w:rPr>
          <w:b w:val="0"/>
          <w:sz w:val="24"/>
        </w:rPr>
        <w:t>szövetség</w:t>
      </w:r>
      <w:r>
        <w:rPr>
          <w:b w:val="0"/>
          <w:sz w:val="24"/>
        </w:rPr>
        <w:t xml:space="preserve"> feladatai ellátását non profit rendszerben végzi. A tevékenység végzéséhez szükséges eszközök és termékek beszerzésének folyamatát az alapszabályon túl a szövetség gazdálkodási szabályai határozzák meg. A szolgáltatásainkhoz szükséges alvállalkozótól beszerzett szolgáltatásokat (pl. biztosítás, </w:t>
      </w:r>
      <w:r w:rsidR="00E16560">
        <w:rPr>
          <w:b w:val="0"/>
          <w:sz w:val="24"/>
        </w:rPr>
        <w:t>pénzügyi szolgáltatás</w:t>
      </w:r>
      <w:r>
        <w:rPr>
          <w:b w:val="0"/>
          <w:sz w:val="24"/>
        </w:rPr>
        <w:t xml:space="preserve">) lehetőség szerint az éves tervezéskor kell figyelembe venni a tervezés fejezetben meghatározottak szerint. </w:t>
      </w:r>
    </w:p>
    <w:p w:rsidR="00C0675F" w:rsidRDefault="00C0675F">
      <w:pPr>
        <w:pStyle w:val="2"/>
        <w:jc w:val="both"/>
        <w:rPr>
          <w:b w:val="0"/>
          <w:sz w:val="24"/>
        </w:rPr>
      </w:pPr>
    </w:p>
    <w:p w:rsidR="00C0675F" w:rsidRDefault="00C0675F">
      <w:pPr>
        <w:pStyle w:val="2"/>
      </w:pPr>
      <w:r>
        <w:t xml:space="preserve">7.5. </w:t>
      </w:r>
      <w:r>
        <w:tab/>
        <w:t>Szolgáltatás</w:t>
      </w:r>
      <w:bookmarkEnd w:id="20"/>
    </w:p>
    <w:p w:rsidR="00C0675F" w:rsidRDefault="00C0675F"/>
    <w:p w:rsidR="00C0675F" w:rsidRDefault="00C0675F">
      <w:r>
        <w:t xml:space="preserve">A </w:t>
      </w:r>
      <w:r w:rsidR="008F76DC">
        <w:t>HFFA</w:t>
      </w:r>
      <w:r>
        <w:t xml:space="preserve"> szolgáltató tevékenységeinek területei: </w:t>
      </w:r>
    </w:p>
    <w:p w:rsidR="00C0675F" w:rsidRDefault="00C0675F">
      <w:pPr>
        <w:numPr>
          <w:ilvl w:val="0"/>
          <w:numId w:val="9"/>
        </w:numPr>
        <w:ind w:right="141"/>
      </w:pPr>
      <w:r>
        <w:t xml:space="preserve">Oktatók, üzemi ellenőrző személyek, pilóták képzése, továbbképzése </w:t>
      </w:r>
    </w:p>
    <w:p w:rsidR="00C0675F" w:rsidRDefault="00C0675F">
      <w:pPr>
        <w:numPr>
          <w:ilvl w:val="0"/>
          <w:numId w:val="9"/>
        </w:numPr>
        <w:ind w:right="141"/>
      </w:pPr>
      <w:r>
        <w:rPr>
          <w:color w:val="000000"/>
        </w:rPr>
        <w:t>Repülésbiztonsági ügyelet és szolgáltatás</w:t>
      </w:r>
    </w:p>
    <w:p w:rsidR="00C0675F" w:rsidRDefault="00A25799">
      <w:pPr>
        <w:numPr>
          <w:ilvl w:val="0"/>
          <w:numId w:val="9"/>
        </w:numPr>
        <w:ind w:right="141"/>
      </w:pPr>
      <w:r>
        <w:t>A repülőeszközök</w:t>
      </w:r>
      <w:r w:rsidR="00C0675F">
        <w:t xml:space="preserve"> alkalmassági feltételeinek kidolgozása és ellenőrzése</w:t>
      </w:r>
    </w:p>
    <w:p w:rsidR="00C0675F" w:rsidRDefault="008F7AE2">
      <w:pPr>
        <w:numPr>
          <w:ilvl w:val="0"/>
          <w:numId w:val="9"/>
        </w:numPr>
        <w:ind w:right="141"/>
      </w:pPr>
      <w:r>
        <w:t>Szakszolgálati engedély nélkül vezethető</w:t>
      </w:r>
      <w:r w:rsidR="00A25799">
        <w:t xml:space="preserve"> </w:t>
      </w:r>
      <w:r w:rsidR="00C0675F">
        <w:t>szabadrepülők nyilvántartásba vétele</w:t>
      </w:r>
    </w:p>
    <w:p w:rsidR="00C0675F" w:rsidRDefault="00C0675F">
      <w:pPr>
        <w:numPr>
          <w:ilvl w:val="0"/>
          <w:numId w:val="9"/>
        </w:numPr>
        <w:ind w:right="141"/>
      </w:pPr>
      <w:r>
        <w:t xml:space="preserve">Szabadrepülő fel- és leszállóhelyek nyilvántartásba vétele, üzemeltetésük feltételeinek szervezése, alkalmasságuk ellenőrzése </w:t>
      </w:r>
    </w:p>
    <w:p w:rsidR="00C0675F" w:rsidRDefault="00C0675F">
      <w:pPr>
        <w:ind w:left="708" w:hanging="708"/>
      </w:pPr>
      <w:r>
        <w:t>Az egyes szolgáltatási tevékenységekben a meghatározott mérőszámok a következők:</w:t>
      </w:r>
    </w:p>
    <w:p w:rsidR="00C0675F" w:rsidRDefault="00C0675F">
      <w:pPr>
        <w:ind w:left="708" w:hanging="708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C0675F">
        <w:tc>
          <w:tcPr>
            <w:tcW w:w="2338" w:type="dxa"/>
            <w:tcBorders>
              <w:bottom w:val="double" w:sz="4" w:space="0" w:color="auto"/>
            </w:tcBorders>
          </w:tcPr>
          <w:p w:rsidR="00C0675F" w:rsidRDefault="00C0675F">
            <w:pPr>
              <w:jc w:val="center"/>
              <w:rPr>
                <w:b/>
              </w:rPr>
            </w:pPr>
            <w:r>
              <w:rPr>
                <w:b/>
              </w:rPr>
              <w:t>Szolgáltatási irány</w:t>
            </w:r>
          </w:p>
          <w:p w:rsidR="00C0675F" w:rsidRDefault="00C0675F">
            <w:pPr>
              <w:jc w:val="center"/>
              <w:rPr>
                <w:b/>
              </w:rPr>
            </w:pPr>
          </w:p>
        </w:tc>
        <w:tc>
          <w:tcPr>
            <w:tcW w:w="6872" w:type="dxa"/>
            <w:tcBorders>
              <w:bottom w:val="double" w:sz="4" w:space="0" w:color="auto"/>
            </w:tcBorders>
          </w:tcPr>
          <w:p w:rsidR="00C0675F" w:rsidRDefault="00C0675F">
            <w:pPr>
              <w:jc w:val="center"/>
              <w:rPr>
                <w:b/>
              </w:rPr>
            </w:pPr>
            <w:r>
              <w:rPr>
                <w:b/>
              </w:rPr>
              <w:t>Mérőszám</w:t>
            </w:r>
          </w:p>
        </w:tc>
      </w:tr>
      <w:tr w:rsidR="00C0675F">
        <w:tc>
          <w:tcPr>
            <w:tcW w:w="2338" w:type="dxa"/>
            <w:tcBorders>
              <w:top w:val="nil"/>
            </w:tcBorders>
          </w:tcPr>
          <w:p w:rsidR="00C0675F" w:rsidRDefault="00C0675F">
            <w:r>
              <w:t>Személyzet képzése</w:t>
            </w:r>
          </w:p>
        </w:tc>
        <w:tc>
          <w:tcPr>
            <w:tcW w:w="6872" w:type="dxa"/>
            <w:tcBorders>
              <w:top w:val="nil"/>
            </w:tcBorders>
          </w:tcPr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>az év folyamán eredményesen befejezett tanfolyamok</w:t>
            </w:r>
            <w:r>
              <w:tab/>
            </w:r>
          </w:p>
        </w:tc>
      </w:tr>
      <w:tr w:rsidR="00C0675F">
        <w:tc>
          <w:tcPr>
            <w:tcW w:w="2338" w:type="dxa"/>
          </w:tcPr>
          <w:p w:rsidR="00C0675F" w:rsidRDefault="00A25799" w:rsidP="00A25799">
            <w:r>
              <w:t>Megfelelőségi</w:t>
            </w:r>
            <w:r w:rsidR="00C0675F">
              <w:t xml:space="preserve"> vizsgálatok</w:t>
            </w:r>
          </w:p>
        </w:tc>
        <w:tc>
          <w:tcPr>
            <w:tcW w:w="6872" w:type="dxa"/>
          </w:tcPr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>az év folyamán végrehajtott vizsgálatok száma</w:t>
            </w:r>
          </w:p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>hibás alkalmasság vizsgálatból adódott probléma</w:t>
            </w:r>
          </w:p>
        </w:tc>
      </w:tr>
      <w:tr w:rsidR="00C0675F">
        <w:tc>
          <w:tcPr>
            <w:tcW w:w="2338" w:type="dxa"/>
          </w:tcPr>
          <w:p w:rsidR="00C0675F" w:rsidRDefault="00C0675F">
            <w:r>
              <w:t>Nyilvántartásba vétel</w:t>
            </w:r>
          </w:p>
        </w:tc>
        <w:tc>
          <w:tcPr>
            <w:tcW w:w="6872" w:type="dxa"/>
          </w:tcPr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>az év során nyilvántartásra jelentkezettek száma</w:t>
            </w:r>
          </w:p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>a nyilvántartásba vett eszközök száma</w:t>
            </w:r>
          </w:p>
        </w:tc>
      </w:tr>
      <w:tr w:rsidR="00C0675F">
        <w:tc>
          <w:tcPr>
            <w:tcW w:w="2338" w:type="dxa"/>
          </w:tcPr>
          <w:p w:rsidR="00C0675F" w:rsidRDefault="00C0675F">
            <w:r>
              <w:t>Starthelyek működtetése</w:t>
            </w:r>
          </w:p>
        </w:tc>
        <w:tc>
          <w:tcPr>
            <w:tcW w:w="6872" w:type="dxa"/>
          </w:tcPr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 xml:space="preserve">az évben </w:t>
            </w:r>
            <w:r w:rsidR="00E16560">
              <w:t xml:space="preserve">regisztrált </w:t>
            </w:r>
            <w:r>
              <w:t>starthelyként működtetett felszállóhelyek</w:t>
            </w:r>
          </w:p>
          <w:p w:rsidR="00C0675F" w:rsidRDefault="00C0675F" w:rsidP="009E1364">
            <w:pPr>
              <w:numPr>
                <w:ilvl w:val="0"/>
                <w:numId w:val="7"/>
              </w:numPr>
              <w:tabs>
                <w:tab w:val="clear" w:pos="1211"/>
                <w:tab w:val="num" w:pos="-70"/>
              </w:tabs>
              <w:ind w:left="72" w:firstLine="0"/>
            </w:pPr>
            <w:r>
              <w:t>starthelyek használatának gyakoriság vizsgálata</w:t>
            </w:r>
          </w:p>
        </w:tc>
      </w:tr>
    </w:tbl>
    <w:p w:rsidR="00C0675F" w:rsidRDefault="00C0675F"/>
    <w:p w:rsidR="00C0675F" w:rsidRDefault="00C0675F">
      <w:pPr>
        <w:pStyle w:val="2"/>
      </w:pPr>
      <w:bookmarkStart w:id="21" w:name="_Toc16315450"/>
      <w:r>
        <w:t>7.6.</w:t>
      </w:r>
      <w:r>
        <w:tab/>
        <w:t>Mérőberendezések kezelése</w:t>
      </w:r>
      <w:bookmarkEnd w:id="21"/>
    </w:p>
    <w:p w:rsidR="00C0675F" w:rsidRDefault="00C0675F"/>
    <w:p w:rsidR="00C0675F" w:rsidRDefault="00C0675F">
      <w:r>
        <w:t>A szervezet folyamatai során tájékoztató jellegű mérőeszközöket, illetve berendezéseket alkalmaz. Azokat a mérőeszközöket, amelyeket a felülvizsgálati eljárások során alkalmazunk, a felülvizsgáló személyzet köteles ellenőrizni, hogy azok a szükséges pontossággal rendelkeznek-e. Amennyiben szükséges azokat azonosítóval látják el, és pontossági ellenőrzési eljárás keretében érvényesítik. A szükséges mérőeszközök biztosításáért az adott felülvizsgálatot végző műszaki vezető felelős. Amennyiben egyes mérőeszközök pontossági ellenőrzése szükséges, de az saját hatáskörben nem végezhető el, úgy ezek ellenőriztetését, hitelesíttetését külső, erre a feladatra alkalmas szervezettel kell elvégeztetni.</w:t>
      </w:r>
    </w:p>
    <w:p w:rsidR="00C0675F" w:rsidRDefault="00C0675F">
      <w:r>
        <w:t xml:space="preserve">Az alkalmazott mérőeszközöket a vizsgálati jegyzőkönyv tartalmazza. Szükség esetén ebben feltüntetjük a hitelesítési, kalibrálási, pontossági érvényességet is. </w:t>
      </w:r>
    </w:p>
    <w:p w:rsidR="00C0675F" w:rsidRDefault="00C0675F">
      <w:r>
        <w:t>Amennyiben a mérés befejeztével derül ki, hogy hibás mérőeszközzel történt a mérés, akkor – általános esetben - a mért eredmények (és a mérés tárgya) visszakereshetők, és egy újabb méréssel megállapítható a helyes adat.</w:t>
      </w:r>
    </w:p>
    <w:p w:rsidR="00C0675F" w:rsidRDefault="00C0675F">
      <w:pPr>
        <w:pStyle w:val="1"/>
      </w:pPr>
      <w:r>
        <w:br w:type="page"/>
      </w:r>
      <w:bookmarkStart w:id="22" w:name="_Toc16315451"/>
      <w:r>
        <w:lastRenderedPageBreak/>
        <w:t>8.</w:t>
      </w:r>
      <w:r>
        <w:tab/>
        <w:t xml:space="preserve">MÉRÉS, ELEMZÉS </w:t>
      </w:r>
      <w:proofErr w:type="gramStart"/>
      <w:r>
        <w:t>ÉS</w:t>
      </w:r>
      <w:proofErr w:type="gramEnd"/>
      <w:r>
        <w:t xml:space="preserve"> FEJLESZTÉS</w:t>
      </w:r>
      <w:bookmarkEnd w:id="22"/>
    </w:p>
    <w:p w:rsidR="00C0675F" w:rsidRDefault="00C0675F">
      <w:pPr>
        <w:jc w:val="center"/>
      </w:pPr>
    </w:p>
    <w:p w:rsidR="00A25799" w:rsidRDefault="00A25799">
      <w:pPr>
        <w:pStyle w:val="2"/>
      </w:pPr>
    </w:p>
    <w:p w:rsidR="00C0675F" w:rsidRDefault="00C0675F">
      <w:pPr>
        <w:pStyle w:val="2"/>
      </w:pPr>
      <w:r>
        <w:t>8.1.</w:t>
      </w:r>
      <w:r>
        <w:tab/>
        <w:t>Általános útmutatás</w:t>
      </w:r>
    </w:p>
    <w:p w:rsidR="00C0675F" w:rsidRDefault="00C0675F"/>
    <w:p w:rsidR="00C0675F" w:rsidRDefault="00C0675F" w:rsidP="00A65A5F">
      <w:r>
        <w:t xml:space="preserve">A </w:t>
      </w:r>
      <w:r w:rsidR="002D4ED8">
        <w:t>szövetség</w:t>
      </w:r>
      <w:r>
        <w:t xml:space="preserve"> tevékenységének speciális helyzete miatt, mert egyfelől szolgáltatást nyújt a tagszervezeteiben működő siklóernyős és sárkányrepülő személyeknek, másfelől a társadalom és a hatóság repülésbiztonsági követelményeit is érvényre kell juttatnia, a mérés, elemzés és fejlesztés területén a szolgáltatás megfelelőségét és a minőségirányítási rendszer hatékonyságát önértékelési módszerek alkalmazásával végzi. Ehhez felhasználja a korszerű rendszerek tapasztalatait (benchmarking) és a területén alkalmazható minőségjavító technikákat.</w:t>
      </w:r>
    </w:p>
    <w:p w:rsidR="00C0675F" w:rsidRDefault="00C0675F"/>
    <w:p w:rsidR="00C0675F" w:rsidRDefault="00C0675F">
      <w:pPr>
        <w:pStyle w:val="2"/>
      </w:pPr>
      <w:bookmarkStart w:id="23" w:name="_Toc16315453"/>
      <w:r>
        <w:t>8.2.</w:t>
      </w:r>
      <w:r>
        <w:tab/>
        <w:t>Figyelemmel kisérés és mérés</w:t>
      </w:r>
      <w:bookmarkEnd w:id="23"/>
    </w:p>
    <w:p w:rsidR="00C0675F" w:rsidRDefault="00C0675F">
      <w:pPr>
        <w:jc w:val="center"/>
        <w:rPr>
          <w:i/>
        </w:rPr>
      </w:pPr>
    </w:p>
    <w:p w:rsidR="00C0675F" w:rsidRDefault="00C0675F">
      <w:pPr>
        <w:pStyle w:val="lfej"/>
        <w:tabs>
          <w:tab w:val="clear" w:pos="4536"/>
          <w:tab w:val="clear" w:pos="9072"/>
        </w:tabs>
        <w:rPr>
          <w:i/>
        </w:rPr>
      </w:pPr>
      <w:r>
        <w:rPr>
          <w:i/>
        </w:rPr>
        <w:t>A megbízói (vevői) megelégedettség mérése</w:t>
      </w:r>
    </w:p>
    <w:p w:rsidR="00C0675F" w:rsidRDefault="00C0675F">
      <w:pPr>
        <w:pStyle w:val="lfej"/>
        <w:tabs>
          <w:tab w:val="clear" w:pos="4536"/>
          <w:tab w:val="clear" w:pos="9072"/>
        </w:tabs>
        <w:rPr>
          <w:i/>
        </w:rPr>
      </w:pPr>
    </w:p>
    <w:p w:rsidR="00C0675F" w:rsidRDefault="00C0675F">
      <w:r>
        <w:t xml:space="preserve">A megbízói (vevői) megelégedettség mérését, és az eredmények elemzését a </w:t>
      </w:r>
      <w:r w:rsidR="002D4ED8">
        <w:t>szövetség</w:t>
      </w:r>
      <w:r>
        <w:t xml:space="preserve"> a meghatározott mérőszámok értékelésével és a szakmai értekezleteken kiadott kérdőívek feldolgozásával végzi el.</w:t>
      </w:r>
    </w:p>
    <w:p w:rsidR="00C0675F" w:rsidRDefault="00C0675F"/>
    <w:p w:rsidR="00C0675F" w:rsidRDefault="00C0675F">
      <w:pPr>
        <w:pStyle w:val="Cmsor2"/>
        <w:rPr>
          <w:b w:val="0"/>
          <w:i/>
        </w:rPr>
      </w:pPr>
      <w:r>
        <w:rPr>
          <w:b w:val="0"/>
          <w:i/>
        </w:rPr>
        <w:t>Belső audit</w:t>
      </w:r>
    </w:p>
    <w:p w:rsidR="00C0675F" w:rsidRDefault="00C0675F"/>
    <w:p w:rsidR="00C0675F" w:rsidRDefault="00C0675F">
      <w:r>
        <w:t xml:space="preserve">A </w:t>
      </w:r>
      <w:r w:rsidR="002D4ED8">
        <w:t>szövetség</w:t>
      </w:r>
      <w:r>
        <w:t xml:space="preserve"> minőségirányítási rendszerét rendszeres időközönként átvizsgálja a belső auditjai által. Az auditoknak a célja az, hogy rámutasson a működő minőségirányítási rendszer gyenge pontjaira, és a szervezet vezetése hatékony intézkedéseket hozzon a működés tökéletesítésére.</w:t>
      </w:r>
    </w:p>
    <w:p w:rsidR="00C0675F" w:rsidRDefault="00C0675F">
      <w:r>
        <w:t xml:space="preserve">Az auditok eredményei, valamint az arra meghozott intézkedések a vezetőségi átvizsgáláson is minden alkalommal felülvizsgálatra kerülnek. A </w:t>
      </w:r>
      <w:r w:rsidR="002D4ED8">
        <w:t>szövetség</w:t>
      </w:r>
      <w:r>
        <w:t xml:space="preserve"> a belső auditok tervezésére, lebonyolítására és az eredmények kiértékelésére az ME-821 eljárási utasítást működteti. A belső auditot felkészített </w:t>
      </w:r>
      <w:proofErr w:type="spellStart"/>
      <w:r>
        <w:t>auditorok</w:t>
      </w:r>
      <w:proofErr w:type="spellEnd"/>
      <w:r>
        <w:t xml:space="preserve"> végzik, akik a vizsgált feladattal/területtel nincsenek közvetlen kapcsolatban. Amennyiben a </w:t>
      </w:r>
      <w:r w:rsidR="002D4ED8">
        <w:t>szövetség</w:t>
      </w:r>
      <w:r>
        <w:t xml:space="preserve"> </w:t>
      </w:r>
      <w:r w:rsidR="002D4ED8">
        <w:t>vezetése</w:t>
      </w:r>
      <w:r>
        <w:t xml:space="preserve"> fontosnak ítéli, akkor külső </w:t>
      </w:r>
      <w:proofErr w:type="gramStart"/>
      <w:r>
        <w:t>szakértő(</w:t>
      </w:r>
      <w:proofErr w:type="spellStart"/>
      <w:proofErr w:type="gramEnd"/>
      <w:r>
        <w:t>ke</w:t>
      </w:r>
      <w:proofErr w:type="spellEnd"/>
      <w:r>
        <w:t xml:space="preserve">)t is megbízhat a belső audit elvégzésére. Az audit eredményéről minden esetben írásos feljegyzés készül, amelyet az adott terület vezetője, a minőségirányítási megbízott és a </w:t>
      </w:r>
      <w:r w:rsidR="002D4ED8">
        <w:t>vezetőség</w:t>
      </w:r>
      <w:r>
        <w:t xml:space="preserve"> kap meg. Az észrevételek, és feltárt hiányosságok alapján az egyes érintett területek vezetői hatékony intézkedések hoznak a hibák kijavítására. Az intézkedések következményeként meghozott javító tevékenységek eredményeit újra ellenőrzik és kiértékelik. A belső auditról készült feljegyzések megőrzésre kerülnek.</w:t>
      </w:r>
    </w:p>
    <w:p w:rsidR="00C0675F" w:rsidRDefault="00C0675F"/>
    <w:p w:rsidR="00C0675F" w:rsidRDefault="00C0675F">
      <w:pPr>
        <w:pStyle w:val="Cmsor2"/>
        <w:rPr>
          <w:b w:val="0"/>
          <w:i/>
        </w:rPr>
      </w:pPr>
    </w:p>
    <w:p w:rsidR="00C0675F" w:rsidRDefault="00C0675F">
      <w:pPr>
        <w:pStyle w:val="Cmsor2"/>
        <w:rPr>
          <w:b w:val="0"/>
          <w:i/>
        </w:rPr>
      </w:pPr>
      <w:r>
        <w:rPr>
          <w:b w:val="0"/>
          <w:i/>
        </w:rPr>
        <w:t>A folyamatok figyelemmel kisérése és mérése</w:t>
      </w:r>
    </w:p>
    <w:p w:rsidR="00C0675F" w:rsidRDefault="00C0675F"/>
    <w:p w:rsidR="00C0675F" w:rsidRDefault="00C0675F">
      <w:r>
        <w:t xml:space="preserve">A </w:t>
      </w:r>
      <w:r w:rsidR="002D4ED8">
        <w:t>szövetség</w:t>
      </w:r>
      <w:r>
        <w:t xml:space="preserve"> valamennyi folyamata eljárási utasításokban szabályozott, így az egyes folyamatok figyelemmel kísérhetők, és azok bizonyos jellemzői mérhetők. A szabályozott folyamatok rendszeres időközönként auditálásra kerülnek, ez által a </w:t>
      </w:r>
      <w:r w:rsidR="002D4ED8">
        <w:t>szövetség</w:t>
      </w:r>
      <w:r>
        <w:t xml:space="preserve"> folyamatait, azok működését és eredményességét folytonos megfigyelés alatt tartja.</w:t>
      </w:r>
    </w:p>
    <w:p w:rsidR="00C0675F" w:rsidRDefault="00C0675F"/>
    <w:p w:rsidR="00C0675F" w:rsidRDefault="00C0675F">
      <w:pPr>
        <w:pStyle w:val="2"/>
      </w:pPr>
      <w:bookmarkStart w:id="24" w:name="_Toc16315454"/>
      <w:r>
        <w:lastRenderedPageBreak/>
        <w:t>8.3.</w:t>
      </w:r>
      <w:r>
        <w:tab/>
      </w:r>
      <w:bookmarkEnd w:id="24"/>
      <w:r w:rsidR="00313AF8">
        <w:t>Kockázat kezelés</w:t>
      </w:r>
    </w:p>
    <w:p w:rsidR="00C0675F" w:rsidRDefault="00C0675F">
      <w:pPr>
        <w:jc w:val="center"/>
      </w:pPr>
    </w:p>
    <w:p w:rsidR="00C0675F" w:rsidRDefault="00C0675F">
      <w:pPr>
        <w:pStyle w:val="lfej"/>
        <w:tabs>
          <w:tab w:val="clear" w:pos="4536"/>
          <w:tab w:val="clear" w:pos="9072"/>
        </w:tabs>
        <w:rPr>
          <w:b/>
        </w:rPr>
      </w:pPr>
    </w:p>
    <w:p w:rsidR="00C0675F" w:rsidRDefault="00C0675F">
      <w:pPr>
        <w:pStyle w:val="lfej"/>
        <w:tabs>
          <w:tab w:val="clear" w:pos="4536"/>
          <w:tab w:val="clear" w:pos="9072"/>
        </w:tabs>
      </w:pPr>
      <w:r>
        <w:t xml:space="preserve">A </w:t>
      </w:r>
      <w:r w:rsidR="00313AF8">
        <w:t xml:space="preserve">kockázat elemzéshez </w:t>
      </w:r>
      <w:r>
        <w:t xml:space="preserve">szükséges, hogy rendelkezésre álljanak a feldolgozott adatok, valamint az, hogy eredményes </w:t>
      </w:r>
      <w:r w:rsidR="00313AF8">
        <w:t xml:space="preserve">megelőző és </w:t>
      </w:r>
      <w:r>
        <w:t xml:space="preserve">helyesbítő tevékenységeket hajtsanak végre. A megelőző tevékenységek a </w:t>
      </w:r>
      <w:r w:rsidR="002D4ED8">
        <w:t>szövetség</w:t>
      </w:r>
      <w:r>
        <w:t xml:space="preserve"> szakmai és társadalmi vezetésével folytatott kommunikáció során folytatott folyamatos elemzések és analízisek alapján kerülnek meghatározásra. Dokumentálásuk minőségirányítási feljegyzésként történik.</w:t>
      </w:r>
    </w:p>
    <w:p w:rsidR="00A25799" w:rsidRDefault="00A25799">
      <w:pPr>
        <w:pStyle w:val="lfej"/>
        <w:tabs>
          <w:tab w:val="clear" w:pos="4536"/>
          <w:tab w:val="clear" w:pos="9072"/>
        </w:tabs>
      </w:pPr>
    </w:p>
    <w:p w:rsidR="00A25799" w:rsidRDefault="00A25799">
      <w:pPr>
        <w:pStyle w:val="lfej"/>
        <w:tabs>
          <w:tab w:val="clear" w:pos="4536"/>
          <w:tab w:val="clear" w:pos="9072"/>
        </w:tabs>
      </w:pPr>
      <w:r>
        <w:t xml:space="preserve">A legáltalánosabb és minden területre kiterjedő kockázat elemzés alapját a </w:t>
      </w:r>
      <w:proofErr w:type="spellStart"/>
      <w:r>
        <w:t>REBISz</w:t>
      </w:r>
      <w:proofErr w:type="spellEnd"/>
      <w:r>
        <w:t xml:space="preserve"> szervezet tevékenysége során feldolgozott információk </w:t>
      </w:r>
      <w:r w:rsidR="00033992">
        <w:t>adják</w:t>
      </w:r>
      <w:r>
        <w:t>. Az elemzé</w:t>
      </w:r>
      <w:r w:rsidR="00033992">
        <w:t>s tehát ezen a területen integráltan, az egyes területek felülvizsgálatát is érintve folyik.</w:t>
      </w:r>
    </w:p>
    <w:p w:rsidR="00033992" w:rsidRDefault="00033992">
      <w:pPr>
        <w:pStyle w:val="lfej"/>
        <w:tabs>
          <w:tab w:val="clear" w:pos="4536"/>
          <w:tab w:val="clear" w:pos="9072"/>
        </w:tabs>
      </w:pPr>
    </w:p>
    <w:p w:rsidR="00C0675F" w:rsidRDefault="00C0675F">
      <w:pPr>
        <w:pStyle w:val="lfej"/>
        <w:tabs>
          <w:tab w:val="clear" w:pos="4536"/>
          <w:tab w:val="clear" w:pos="9072"/>
        </w:tabs>
      </w:pPr>
      <w:r>
        <w:t xml:space="preserve">A </w:t>
      </w:r>
      <w:r w:rsidR="00313AF8">
        <w:t xml:space="preserve">kockázat elemzés </w:t>
      </w:r>
      <w:r>
        <w:t xml:space="preserve">végzésének módszerét a </w:t>
      </w:r>
      <w:r w:rsidR="00313AF8">
        <w:t>„Kockázat elemzés”című</w:t>
      </w:r>
      <w:r>
        <w:t xml:space="preserve"> eljárási utasítás szabályozza.</w:t>
      </w:r>
    </w:p>
    <w:p w:rsidR="00C0675F" w:rsidRDefault="00C0675F">
      <w:pPr>
        <w:pStyle w:val="lfej"/>
        <w:tabs>
          <w:tab w:val="clear" w:pos="4536"/>
          <w:tab w:val="clear" w:pos="9072"/>
        </w:tabs>
      </w:pPr>
      <w:r>
        <w:br w:type="page"/>
      </w:r>
    </w:p>
    <w:p w:rsidR="00C0675F" w:rsidRDefault="00C0675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sz. MELLÉKLET</w:t>
      </w:r>
    </w:p>
    <w:p w:rsidR="00C0675F" w:rsidRDefault="00C0675F">
      <w:pPr>
        <w:pStyle w:val="lfej"/>
        <w:tabs>
          <w:tab w:val="clear" w:pos="4536"/>
          <w:tab w:val="clear" w:pos="9072"/>
        </w:tabs>
        <w:ind w:left="1410"/>
        <w:jc w:val="center"/>
        <w:rPr>
          <w:b/>
          <w:sz w:val="28"/>
        </w:rPr>
      </w:pPr>
    </w:p>
    <w:p w:rsidR="00C0675F" w:rsidRDefault="00C0675F">
      <w:pPr>
        <w:pStyle w:val="lfej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Eljárási utasítások jegyzéke</w:t>
      </w:r>
    </w:p>
    <w:p w:rsidR="00C0675F" w:rsidRDefault="00C0675F">
      <w:pPr>
        <w:pStyle w:val="lfej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C0675F" w:rsidRDefault="00C0675F">
      <w:pPr>
        <w:pStyle w:val="lfej"/>
        <w:shd w:val="pct5" w:color="auto" w:fill="FFFFFF"/>
        <w:tabs>
          <w:tab w:val="clear" w:pos="4536"/>
          <w:tab w:val="clear" w:pos="9072"/>
        </w:tabs>
        <w:jc w:val="left"/>
      </w:pPr>
      <w:r>
        <w:tab/>
      </w:r>
      <w:r>
        <w:tab/>
        <w:t>Címe</w:t>
      </w:r>
      <w:r>
        <w:tab/>
      </w:r>
      <w:r>
        <w:tab/>
      </w:r>
      <w:r>
        <w:tab/>
      </w:r>
      <w:r>
        <w:tab/>
      </w:r>
      <w:r>
        <w:tab/>
      </w:r>
      <w:r w:rsidR="00313AF8">
        <w:tab/>
      </w:r>
      <w:r>
        <w:t>Érvényes</w:t>
      </w:r>
      <w:r>
        <w:tab/>
        <w:t>Hatálybalépés</w:t>
      </w:r>
    </w:p>
    <w:p w:rsidR="00C0675F" w:rsidRDefault="00C0675F">
      <w:pPr>
        <w:pStyle w:val="lfej"/>
        <w:shd w:val="pct5" w:color="auto" w:fill="FFFFFF"/>
        <w:tabs>
          <w:tab w:val="clear" w:pos="4536"/>
          <w:tab w:val="clear" w:pos="9072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változat</w:t>
      </w:r>
      <w:proofErr w:type="gramEnd"/>
      <w:r>
        <w:t xml:space="preserve"> </w:t>
      </w:r>
      <w:r>
        <w:tab/>
        <w:t>időpontja</w:t>
      </w:r>
    </w:p>
    <w:p w:rsidR="00C0675F" w:rsidRDefault="00C0675F">
      <w:pPr>
        <w:pStyle w:val="lfej"/>
        <w:tabs>
          <w:tab w:val="clear" w:pos="4536"/>
          <w:tab w:val="clear" w:pos="9072"/>
        </w:tabs>
        <w:jc w:val="left"/>
      </w:pPr>
    </w:p>
    <w:p w:rsidR="00C0675F" w:rsidRDefault="00C0675F">
      <w:pPr>
        <w:rPr>
          <w:color w:val="000000"/>
        </w:rPr>
      </w:pPr>
      <w:r>
        <w:rPr>
          <w:color w:val="000000"/>
        </w:rPr>
        <w:tab/>
      </w:r>
    </w:p>
    <w:p w:rsidR="00C0675F" w:rsidRDefault="00C0675F">
      <w:pPr>
        <w:rPr>
          <w:color w:val="000000"/>
        </w:rPr>
      </w:pPr>
      <w:r>
        <w:rPr>
          <w:color w:val="000000"/>
        </w:rPr>
        <w:t>Dokumentumok és</w:t>
      </w:r>
      <w:r w:rsidR="005F6C70">
        <w:rPr>
          <w:color w:val="000000"/>
        </w:rPr>
        <w:t xml:space="preserve"> adatok felügyelete</w:t>
      </w:r>
      <w:r w:rsidR="005F6C70">
        <w:rPr>
          <w:color w:val="000000"/>
        </w:rPr>
        <w:tab/>
        <w:t xml:space="preserve">      </w:t>
      </w:r>
      <w:r w:rsidR="00806755">
        <w:rPr>
          <w:color w:val="000000"/>
        </w:rPr>
        <w:tab/>
      </w:r>
      <w:r w:rsidR="00806755">
        <w:rPr>
          <w:color w:val="000000"/>
        </w:rPr>
        <w:tab/>
        <w:t>4</w:t>
      </w:r>
      <w:r w:rsidR="005F6C70">
        <w:rPr>
          <w:color w:val="000000"/>
        </w:rPr>
        <w:tab/>
      </w:r>
      <w:r w:rsidR="005F6C70">
        <w:rPr>
          <w:color w:val="000000"/>
        </w:rPr>
        <w:tab/>
        <w:t>20</w:t>
      </w:r>
      <w:r w:rsidR="00806755">
        <w:rPr>
          <w:color w:val="000000"/>
        </w:rPr>
        <w:t>21</w:t>
      </w:r>
      <w:r>
        <w:rPr>
          <w:color w:val="000000"/>
        </w:rPr>
        <w:t xml:space="preserve">. </w:t>
      </w:r>
      <w:r w:rsidR="00806755">
        <w:rPr>
          <w:color w:val="000000"/>
        </w:rPr>
        <w:t>február 12</w:t>
      </w:r>
      <w:r>
        <w:rPr>
          <w:color w:val="000000"/>
        </w:rPr>
        <w:t>.</w:t>
      </w:r>
    </w:p>
    <w:p w:rsidR="00C0675F" w:rsidRDefault="00C0675F">
      <w:pPr>
        <w:rPr>
          <w:color w:val="000000"/>
        </w:rPr>
      </w:pPr>
      <w:r>
        <w:rPr>
          <w:color w:val="000000"/>
        </w:rPr>
        <w:t xml:space="preserve"> </w:t>
      </w:r>
    </w:p>
    <w:p w:rsidR="00C0675F" w:rsidRDefault="00C0675F" w:rsidP="00806755">
      <w:pPr>
        <w:rPr>
          <w:color w:val="000000"/>
        </w:rPr>
      </w:pPr>
      <w:r>
        <w:rPr>
          <w:color w:val="000000"/>
        </w:rPr>
        <w:t>Feljegyzések kezelése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806755">
        <w:rPr>
          <w:color w:val="000000"/>
        </w:rPr>
        <w:tab/>
      </w:r>
      <w:r w:rsidR="00806755">
        <w:rPr>
          <w:color w:val="000000"/>
        </w:rPr>
        <w:tab/>
        <w:t>3</w:t>
      </w:r>
      <w:r>
        <w:rPr>
          <w:color w:val="000000"/>
        </w:rPr>
        <w:tab/>
      </w:r>
      <w:r>
        <w:rPr>
          <w:color w:val="000000"/>
        </w:rPr>
        <w:tab/>
      </w:r>
      <w:r w:rsidR="005F6C70">
        <w:rPr>
          <w:color w:val="000000"/>
        </w:rPr>
        <w:t>20</w:t>
      </w:r>
      <w:r w:rsidR="00806755">
        <w:rPr>
          <w:color w:val="000000"/>
        </w:rPr>
        <w:t>21</w:t>
      </w:r>
      <w:r w:rsidR="005F6C70">
        <w:rPr>
          <w:color w:val="000000"/>
        </w:rPr>
        <w:t>.</w:t>
      </w:r>
      <w:r w:rsidR="00806755" w:rsidRPr="00806755">
        <w:rPr>
          <w:color w:val="000000"/>
        </w:rPr>
        <w:t xml:space="preserve"> </w:t>
      </w:r>
      <w:r w:rsidR="00806755">
        <w:rPr>
          <w:color w:val="000000"/>
        </w:rPr>
        <w:t>február 12.</w:t>
      </w:r>
    </w:p>
    <w:p w:rsidR="00C0675F" w:rsidRDefault="00C0675F">
      <w:pPr>
        <w:ind w:right="140"/>
        <w:rPr>
          <w:color w:val="000000"/>
        </w:rPr>
      </w:pPr>
    </w:p>
    <w:p w:rsidR="00C0675F" w:rsidRDefault="001D22D8" w:rsidP="005A5E8D">
      <w:pPr>
        <w:ind w:right="139"/>
        <w:jc w:val="left"/>
        <w:rPr>
          <w:color w:val="000000"/>
        </w:rPr>
      </w:pPr>
      <w:r>
        <w:t xml:space="preserve">Képzési kézikönyvek és </w:t>
      </w:r>
      <w:proofErr w:type="gramStart"/>
      <w:r>
        <w:t>vizsgaszabályzat</w:t>
      </w:r>
      <w:r w:rsidR="00C0675F">
        <w:t xml:space="preserve">   </w:t>
      </w:r>
      <w:r w:rsidR="00C0675F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="00806755">
        <w:rPr>
          <w:color w:val="000000"/>
        </w:rPr>
        <w:tab/>
      </w:r>
      <w:r w:rsidR="00806755">
        <w:rPr>
          <w:color w:val="000000"/>
        </w:rPr>
        <w:tab/>
      </w:r>
      <w:r>
        <w:rPr>
          <w:color w:val="000000"/>
        </w:rPr>
        <w:t>2</w:t>
      </w:r>
      <w:proofErr w:type="gramEnd"/>
      <w:r w:rsidR="00C0675F">
        <w:rPr>
          <w:color w:val="000000"/>
        </w:rPr>
        <w:tab/>
      </w:r>
      <w:r w:rsidR="00C0675F">
        <w:rPr>
          <w:color w:val="000000"/>
        </w:rPr>
        <w:tab/>
        <w:t>201</w:t>
      </w:r>
      <w:r>
        <w:rPr>
          <w:color w:val="000000"/>
        </w:rPr>
        <w:t>9</w:t>
      </w:r>
      <w:r w:rsidR="00C0675F">
        <w:rPr>
          <w:color w:val="000000"/>
        </w:rPr>
        <w:t>. má</w:t>
      </w:r>
      <w:r>
        <w:rPr>
          <w:color w:val="000000"/>
        </w:rPr>
        <w:t>jus 20.</w:t>
      </w: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  <w:r>
        <w:rPr>
          <w:color w:val="000000"/>
        </w:rPr>
        <w:t xml:space="preserve">Repülésbiztonsági </w:t>
      </w:r>
      <w:proofErr w:type="gramStart"/>
      <w:r w:rsidR="001D22D8">
        <w:rPr>
          <w:color w:val="000000"/>
        </w:rPr>
        <w:t xml:space="preserve">kézikönyv                    </w:t>
      </w:r>
      <w:r>
        <w:t xml:space="preserve">  </w:t>
      </w:r>
      <w:r>
        <w:rPr>
          <w:color w:val="000000"/>
        </w:rPr>
        <w:t>…</w:t>
      </w:r>
      <w:proofErr w:type="gramEnd"/>
      <w:r>
        <w:rPr>
          <w:color w:val="000000"/>
        </w:rPr>
        <w:t xml:space="preserve">    </w:t>
      </w:r>
      <w:r w:rsidR="00806755">
        <w:rPr>
          <w:color w:val="000000"/>
        </w:rPr>
        <w:tab/>
      </w:r>
      <w:r w:rsidR="00806755">
        <w:rPr>
          <w:color w:val="000000"/>
        </w:rPr>
        <w:tab/>
        <w:t>3</w:t>
      </w:r>
      <w:r>
        <w:rPr>
          <w:color w:val="000000"/>
        </w:rPr>
        <w:tab/>
      </w:r>
      <w:r>
        <w:rPr>
          <w:color w:val="000000"/>
        </w:rPr>
        <w:tab/>
        <w:t>20</w:t>
      </w:r>
      <w:r w:rsidR="00806755">
        <w:rPr>
          <w:color w:val="000000"/>
        </w:rPr>
        <w:t>21</w:t>
      </w:r>
      <w:r w:rsidR="001D22D8">
        <w:rPr>
          <w:color w:val="000000"/>
        </w:rPr>
        <w:t xml:space="preserve">. </w:t>
      </w:r>
      <w:r w:rsidR="00806755">
        <w:rPr>
          <w:color w:val="000000"/>
        </w:rPr>
        <w:t>március 31</w:t>
      </w:r>
      <w:r>
        <w:rPr>
          <w:color w:val="000000"/>
        </w:rPr>
        <w:t>.</w:t>
      </w:r>
    </w:p>
    <w:p w:rsidR="00C0675F" w:rsidRDefault="00C0675F">
      <w:pPr>
        <w:rPr>
          <w:color w:val="000000"/>
        </w:rPr>
      </w:pPr>
    </w:p>
    <w:p w:rsidR="00C0675F" w:rsidRDefault="001D22D8">
      <w:pPr>
        <w:rPr>
          <w:color w:val="000000"/>
        </w:rPr>
      </w:pPr>
      <w:r>
        <w:rPr>
          <w:color w:val="000000"/>
        </w:rPr>
        <w:t xml:space="preserve">Tanúsító szervezet </w:t>
      </w:r>
      <w:proofErr w:type="gramStart"/>
      <w:r>
        <w:rPr>
          <w:color w:val="000000"/>
        </w:rPr>
        <w:t xml:space="preserve">SZMSZ                 </w:t>
      </w:r>
      <w:r w:rsidR="00C0675F">
        <w:t xml:space="preserve">  </w:t>
      </w:r>
      <w:r w:rsidR="00C0675F">
        <w:rPr>
          <w:color w:val="000000"/>
        </w:rPr>
        <w:t>…</w:t>
      </w:r>
      <w:proofErr w:type="gramEnd"/>
      <w:r w:rsidR="00C0675F">
        <w:rPr>
          <w:color w:val="000000"/>
        </w:rPr>
        <w:t xml:space="preserve">…      </w:t>
      </w:r>
      <w:r w:rsidR="00806755">
        <w:rPr>
          <w:color w:val="000000"/>
        </w:rPr>
        <w:tab/>
      </w:r>
      <w:r w:rsidR="00806755">
        <w:rPr>
          <w:color w:val="000000"/>
        </w:rPr>
        <w:tab/>
      </w:r>
      <w:r w:rsidR="00335451">
        <w:rPr>
          <w:color w:val="000000"/>
        </w:rPr>
        <w:t>7</w:t>
      </w:r>
      <w:r w:rsidR="00C0675F">
        <w:rPr>
          <w:color w:val="000000"/>
        </w:rPr>
        <w:tab/>
      </w:r>
      <w:r w:rsidR="00C0675F">
        <w:rPr>
          <w:color w:val="000000"/>
        </w:rPr>
        <w:tab/>
        <w:t>20</w:t>
      </w:r>
      <w:r w:rsidR="00335451">
        <w:rPr>
          <w:color w:val="000000"/>
        </w:rPr>
        <w:t>20</w:t>
      </w:r>
      <w:r w:rsidR="00C0675F">
        <w:rPr>
          <w:color w:val="000000"/>
        </w:rPr>
        <w:t>.</w:t>
      </w:r>
      <w:r w:rsidR="00806755">
        <w:rPr>
          <w:color w:val="000000"/>
        </w:rPr>
        <w:t>augusztus 31</w:t>
      </w:r>
    </w:p>
    <w:p w:rsidR="00C0675F" w:rsidRDefault="00C0675F">
      <w:pPr>
        <w:rPr>
          <w:color w:val="000000"/>
        </w:rPr>
      </w:pPr>
    </w:p>
    <w:p w:rsidR="00C0675F" w:rsidRDefault="00335451">
      <w:pPr>
        <w:rPr>
          <w:color w:val="000000"/>
        </w:rPr>
      </w:pPr>
      <w:r>
        <w:rPr>
          <w:color w:val="000000"/>
        </w:rPr>
        <w:t>Repülőeszközök</w:t>
      </w:r>
      <w:r w:rsidR="00C0675F">
        <w:t xml:space="preserve"> nyilvántartásba </w:t>
      </w:r>
      <w:proofErr w:type="gramStart"/>
      <w:r w:rsidR="00C0675F">
        <w:t xml:space="preserve">vétele            </w:t>
      </w:r>
      <w:r w:rsidR="00C0675F">
        <w:rPr>
          <w:color w:val="000000"/>
        </w:rPr>
        <w:t xml:space="preserve">  </w:t>
      </w:r>
      <w:r w:rsidR="00806755">
        <w:rPr>
          <w:color w:val="000000"/>
        </w:rPr>
        <w:tab/>
      </w:r>
      <w:r w:rsidR="00806755">
        <w:rPr>
          <w:color w:val="000000"/>
        </w:rPr>
        <w:tab/>
      </w:r>
      <w:r w:rsidR="00C0675F">
        <w:rPr>
          <w:color w:val="000000"/>
        </w:rPr>
        <w:t>3</w:t>
      </w:r>
      <w:proofErr w:type="gramEnd"/>
      <w:r w:rsidR="00C0675F">
        <w:rPr>
          <w:color w:val="000000"/>
        </w:rPr>
        <w:tab/>
      </w:r>
      <w:r w:rsidR="00C0675F">
        <w:rPr>
          <w:color w:val="000000"/>
        </w:rPr>
        <w:tab/>
        <w:t>20</w:t>
      </w:r>
      <w:r>
        <w:rPr>
          <w:color w:val="000000"/>
        </w:rPr>
        <w:t>2</w:t>
      </w:r>
      <w:r w:rsidR="00C0675F">
        <w:rPr>
          <w:color w:val="000000"/>
        </w:rPr>
        <w:t xml:space="preserve">0. március </w:t>
      </w:r>
      <w:r>
        <w:rPr>
          <w:color w:val="000000"/>
        </w:rPr>
        <w:t>31</w:t>
      </w:r>
      <w:r w:rsidR="00C0675F">
        <w:rPr>
          <w:color w:val="000000"/>
        </w:rPr>
        <w:t>.</w:t>
      </w:r>
    </w:p>
    <w:p w:rsidR="00C0675F" w:rsidRDefault="00C0675F">
      <w:pPr>
        <w:rPr>
          <w:color w:val="000000"/>
        </w:rPr>
      </w:pPr>
    </w:p>
    <w:p w:rsidR="00C0675F" w:rsidRDefault="00335451">
      <w:pPr>
        <w:rPr>
          <w:color w:val="000000"/>
        </w:rPr>
      </w:pPr>
      <w:r w:rsidRPr="00335451">
        <w:rPr>
          <w:color w:val="000000"/>
        </w:rPr>
        <w:t>S</w:t>
      </w:r>
      <w:r>
        <w:rPr>
          <w:color w:val="000000"/>
        </w:rPr>
        <w:t>iklórepülők repülési területeinek szabályozása</w:t>
      </w:r>
      <w:r w:rsidR="00C0675F">
        <w:rPr>
          <w:color w:val="000000"/>
        </w:rPr>
        <w:t xml:space="preserve"> </w:t>
      </w:r>
      <w:r w:rsidR="00806755">
        <w:rPr>
          <w:color w:val="000000"/>
        </w:rPr>
        <w:tab/>
      </w:r>
      <w:r w:rsidR="00806755">
        <w:rPr>
          <w:color w:val="000000"/>
        </w:rPr>
        <w:tab/>
      </w:r>
      <w:r w:rsidR="00C0675F">
        <w:rPr>
          <w:color w:val="000000"/>
        </w:rPr>
        <w:t>3</w:t>
      </w:r>
      <w:r w:rsidR="00C0675F">
        <w:rPr>
          <w:color w:val="000000"/>
        </w:rPr>
        <w:tab/>
      </w:r>
      <w:r w:rsidR="00C0675F">
        <w:rPr>
          <w:color w:val="000000"/>
        </w:rPr>
        <w:tab/>
        <w:t>20</w:t>
      </w:r>
      <w:r>
        <w:rPr>
          <w:color w:val="000000"/>
        </w:rPr>
        <w:t>2</w:t>
      </w:r>
      <w:r w:rsidR="00C0675F">
        <w:rPr>
          <w:color w:val="000000"/>
        </w:rPr>
        <w:t xml:space="preserve">0. március </w:t>
      </w:r>
      <w:r>
        <w:rPr>
          <w:color w:val="000000"/>
        </w:rPr>
        <w:t>3</w:t>
      </w:r>
      <w:r w:rsidR="00C0675F">
        <w:rPr>
          <w:color w:val="000000"/>
        </w:rPr>
        <w:t>1.</w:t>
      </w: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  <w:r>
        <w:rPr>
          <w:color w:val="000000"/>
        </w:rPr>
        <w:t xml:space="preserve">Belső auditok                                        </w:t>
      </w:r>
      <w:r>
        <w:rPr>
          <w:color w:val="000000"/>
        </w:rPr>
        <w:tab/>
        <w:t xml:space="preserve">      </w:t>
      </w:r>
      <w:r w:rsidR="00806755">
        <w:rPr>
          <w:color w:val="000000"/>
        </w:rPr>
        <w:tab/>
      </w:r>
      <w:r w:rsidR="00806755">
        <w:rPr>
          <w:color w:val="000000"/>
        </w:rPr>
        <w:tab/>
        <w:t>3</w:t>
      </w:r>
      <w:r>
        <w:rPr>
          <w:color w:val="000000"/>
        </w:rPr>
        <w:tab/>
      </w:r>
      <w:r>
        <w:rPr>
          <w:color w:val="000000"/>
        </w:rPr>
        <w:tab/>
        <w:t>20</w:t>
      </w:r>
      <w:r w:rsidR="00806755">
        <w:rPr>
          <w:color w:val="000000"/>
        </w:rPr>
        <w:t>21</w:t>
      </w:r>
      <w:r>
        <w:rPr>
          <w:color w:val="000000"/>
        </w:rPr>
        <w:t>.</w:t>
      </w:r>
      <w:r w:rsidR="00313AF8" w:rsidRPr="00313AF8">
        <w:rPr>
          <w:color w:val="000000"/>
        </w:rPr>
        <w:t xml:space="preserve"> </w:t>
      </w:r>
      <w:r w:rsidR="00313AF8">
        <w:rPr>
          <w:color w:val="000000"/>
        </w:rPr>
        <w:t>február 12</w:t>
      </w:r>
      <w:proofErr w:type="gramStart"/>
      <w:r w:rsidR="00313AF8">
        <w:rPr>
          <w:color w:val="000000"/>
        </w:rPr>
        <w:t>.</w:t>
      </w:r>
      <w:r w:rsidR="005F6C70">
        <w:rPr>
          <w:color w:val="000000"/>
        </w:rPr>
        <w:t>.</w:t>
      </w:r>
      <w:proofErr w:type="gramEnd"/>
    </w:p>
    <w:p w:rsidR="00C0675F" w:rsidRDefault="00C0675F">
      <w:pPr>
        <w:rPr>
          <w:color w:val="000000"/>
        </w:rPr>
      </w:pPr>
    </w:p>
    <w:p w:rsidR="00C0675F" w:rsidRDefault="00313AF8">
      <w:pPr>
        <w:rPr>
          <w:color w:val="000000"/>
        </w:rPr>
      </w:pPr>
      <w:r>
        <w:rPr>
          <w:color w:val="000000"/>
        </w:rPr>
        <w:t xml:space="preserve">Kockázat kezelés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C0675F">
        <w:rPr>
          <w:color w:val="000000"/>
        </w:rPr>
        <w:tab/>
      </w:r>
      <w:r w:rsidR="00C0675F">
        <w:rPr>
          <w:color w:val="000000"/>
        </w:rPr>
        <w:tab/>
        <w:t>20</w:t>
      </w:r>
      <w:r>
        <w:rPr>
          <w:color w:val="000000"/>
        </w:rPr>
        <w:t>21</w:t>
      </w:r>
      <w:r w:rsidR="00C0675F">
        <w:rPr>
          <w:color w:val="000000"/>
        </w:rPr>
        <w:t>.</w:t>
      </w:r>
      <w:r>
        <w:rPr>
          <w:color w:val="000000"/>
        </w:rPr>
        <w:t xml:space="preserve"> március 31</w:t>
      </w:r>
      <w:r w:rsidR="00C0675F">
        <w:rPr>
          <w:color w:val="000000"/>
        </w:rPr>
        <w:t>.</w:t>
      </w: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p w:rsidR="00C0675F" w:rsidRDefault="00C0675F">
      <w:pPr>
        <w:rPr>
          <w:color w:val="000000"/>
        </w:rPr>
      </w:pPr>
    </w:p>
    <w:sectPr w:rsidR="00C0675F" w:rsidSect="00E408C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40" w:rsidRDefault="00AC1A40">
      <w:r>
        <w:separator/>
      </w:r>
    </w:p>
  </w:endnote>
  <w:endnote w:type="continuationSeparator" w:id="0">
    <w:p w:rsidR="00AC1A40" w:rsidRDefault="00AC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142"/>
    </w:tblGrid>
    <w:tr w:rsidR="00AC1A40">
      <w:tc>
        <w:tcPr>
          <w:tcW w:w="9142" w:type="dxa"/>
          <w:shd w:val="pct10" w:color="auto" w:fill="FFFFFF"/>
        </w:tcPr>
        <w:p w:rsidR="00AC1A40" w:rsidRDefault="00AC1A40" w:rsidP="00AC1A40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HFFA Minőségirányítási kézikönyv v8.                                                                              2021. március 31. </w:t>
          </w:r>
        </w:p>
      </w:tc>
    </w:tr>
  </w:tbl>
  <w:p w:rsidR="00AC1A40" w:rsidRDefault="00AC1A40">
    <w:pPr>
      <w:pStyle w:val="llb"/>
      <w:pBdr>
        <w:top w:val="single" w:sz="4" w:space="1" w:color="auto"/>
      </w:pBdr>
      <w:jc w:val="center"/>
      <w:rPr>
        <w:sz w:val="16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A67CE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40" w:rsidRDefault="00AC1A40">
      <w:r>
        <w:separator/>
      </w:r>
    </w:p>
  </w:footnote>
  <w:footnote w:type="continuationSeparator" w:id="0">
    <w:p w:rsidR="00AC1A40" w:rsidRDefault="00AC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0" w:rsidRDefault="00AC1A40">
    <w:pPr>
      <w:tabs>
        <w:tab w:val="left" w:pos="9070"/>
      </w:tabs>
      <w:ind w:right="-2"/>
      <w:jc w:val="center"/>
      <w:rPr>
        <w:b/>
        <w:sz w:val="40"/>
      </w:rPr>
    </w:pPr>
  </w:p>
  <w:p w:rsidR="00AC1A40" w:rsidRDefault="00AC1A40" w:rsidP="008F76DC">
    <w:pPr>
      <w:pStyle w:val="Cmsor4"/>
      <w:jc w:val="center"/>
    </w:pPr>
    <w:r>
      <w:t>Magyar Szabad Repülők Szövetsége</w:t>
    </w:r>
  </w:p>
  <w:p w:rsidR="00AC1A40" w:rsidRDefault="00AC1A40" w:rsidP="00E51913">
    <w:pPr>
      <w:jc w:val="center"/>
      <w:rPr>
        <w:rFonts w:ascii="Arial" w:hAnsi="Arial"/>
        <w:b/>
      </w:rPr>
    </w:pPr>
    <w:r>
      <w:rPr>
        <w:rFonts w:ascii="Arial" w:hAnsi="Arial"/>
        <w:b/>
      </w:rPr>
      <w:t>Minőségirányítási Kézikönyv</w:t>
    </w:r>
  </w:p>
  <w:p w:rsidR="00AC1A40" w:rsidRDefault="00AC1A40">
    <w:pPr>
      <w:pBdr>
        <w:top w:val="thickThinSmallGap" w:sz="24" w:space="1" w:color="auto"/>
      </w:pBdr>
      <w:jc w:val="left"/>
      <w:rPr>
        <w:rFonts w:ascii="Arial" w:hAnsi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40" w:rsidRDefault="00AC1A40">
    <w:pPr>
      <w:tabs>
        <w:tab w:val="left" w:pos="9070"/>
      </w:tabs>
      <w:ind w:right="-2"/>
      <w:jc w:val="center"/>
      <w:rPr>
        <w:b/>
        <w:sz w:val="40"/>
      </w:rPr>
    </w:pPr>
  </w:p>
  <w:p w:rsidR="00AC1A40" w:rsidRDefault="00AC1A40" w:rsidP="00E61C3D">
    <w:pPr>
      <w:pStyle w:val="Cmsor4"/>
      <w:jc w:val="center"/>
    </w:pPr>
    <w:r>
      <w:t>Magyar Szabad Repülők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B98"/>
    <w:multiLevelType w:val="hybridMultilevel"/>
    <w:tmpl w:val="A92C9142"/>
    <w:lvl w:ilvl="0" w:tplc="276A8E6C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65A674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B2D64D1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130F92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B01D1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E32BDB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C9A89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30868E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BF4813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7E11D71"/>
    <w:multiLevelType w:val="singleLevel"/>
    <w:tmpl w:val="F6CEC364"/>
    <w:lvl w:ilvl="0">
      <w:start w:val="1"/>
      <w:numFmt w:val="bullet"/>
      <w:lvlText w:val="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</w:rPr>
    </w:lvl>
  </w:abstractNum>
  <w:abstractNum w:abstractNumId="2">
    <w:nsid w:val="281558E8"/>
    <w:multiLevelType w:val="hybridMultilevel"/>
    <w:tmpl w:val="17D81C9E"/>
    <w:lvl w:ilvl="0" w:tplc="65F61D70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C2C0CE3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69E5808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FD0F5A0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8564E7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E43C7D5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D16CC024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D0C0EA1E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16088CA4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0D816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332473"/>
    <w:multiLevelType w:val="singleLevel"/>
    <w:tmpl w:val="F6CEC364"/>
    <w:lvl w:ilvl="0">
      <w:start w:val="1"/>
      <w:numFmt w:val="bullet"/>
      <w:lvlText w:val="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</w:rPr>
    </w:lvl>
  </w:abstractNum>
  <w:abstractNum w:abstractNumId="5">
    <w:nsid w:val="3BC068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69615D"/>
    <w:multiLevelType w:val="singleLevel"/>
    <w:tmpl w:val="F6CEC364"/>
    <w:lvl w:ilvl="0">
      <w:start w:val="1"/>
      <w:numFmt w:val="bullet"/>
      <w:lvlText w:val="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</w:rPr>
    </w:lvl>
  </w:abstractNum>
  <w:abstractNum w:abstractNumId="7">
    <w:nsid w:val="55532153"/>
    <w:multiLevelType w:val="hybridMultilevel"/>
    <w:tmpl w:val="66F0868A"/>
    <w:lvl w:ilvl="0" w:tplc="CFF0E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D9DEA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6C1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89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2D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45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A0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315B0"/>
    <w:multiLevelType w:val="singleLevel"/>
    <w:tmpl w:val="3E021C3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769E532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64"/>
    <w:rsid w:val="00033992"/>
    <w:rsid w:val="00036C4A"/>
    <w:rsid w:val="000950D7"/>
    <w:rsid w:val="000B64E7"/>
    <w:rsid w:val="000B6EF1"/>
    <w:rsid w:val="000F2DAF"/>
    <w:rsid w:val="001428ED"/>
    <w:rsid w:val="00143E8F"/>
    <w:rsid w:val="001461BF"/>
    <w:rsid w:val="0015565E"/>
    <w:rsid w:val="00187D11"/>
    <w:rsid w:val="001D22D8"/>
    <w:rsid w:val="001F2501"/>
    <w:rsid w:val="00217CE3"/>
    <w:rsid w:val="00221E49"/>
    <w:rsid w:val="002446E5"/>
    <w:rsid w:val="00270308"/>
    <w:rsid w:val="00274270"/>
    <w:rsid w:val="0027452B"/>
    <w:rsid w:val="002A09A8"/>
    <w:rsid w:val="002D4ED8"/>
    <w:rsid w:val="00313AF8"/>
    <w:rsid w:val="00317C86"/>
    <w:rsid w:val="00335451"/>
    <w:rsid w:val="003538E8"/>
    <w:rsid w:val="003575FF"/>
    <w:rsid w:val="003603BA"/>
    <w:rsid w:val="00366D2E"/>
    <w:rsid w:val="003676FB"/>
    <w:rsid w:val="003B31C5"/>
    <w:rsid w:val="004C4A0C"/>
    <w:rsid w:val="004D708D"/>
    <w:rsid w:val="004F5D19"/>
    <w:rsid w:val="00514458"/>
    <w:rsid w:val="00577689"/>
    <w:rsid w:val="00577CCB"/>
    <w:rsid w:val="005805F9"/>
    <w:rsid w:val="00594A8F"/>
    <w:rsid w:val="005A5E8D"/>
    <w:rsid w:val="005B0A4D"/>
    <w:rsid w:val="005E20B6"/>
    <w:rsid w:val="005F6C70"/>
    <w:rsid w:val="00652BEC"/>
    <w:rsid w:val="00670C7C"/>
    <w:rsid w:val="00682527"/>
    <w:rsid w:val="006B1AAA"/>
    <w:rsid w:val="006E2225"/>
    <w:rsid w:val="006E6806"/>
    <w:rsid w:val="006F2411"/>
    <w:rsid w:val="006F6389"/>
    <w:rsid w:val="0070409C"/>
    <w:rsid w:val="00715EF9"/>
    <w:rsid w:val="00806755"/>
    <w:rsid w:val="0081378E"/>
    <w:rsid w:val="00824039"/>
    <w:rsid w:val="008309EC"/>
    <w:rsid w:val="00843FB8"/>
    <w:rsid w:val="008A27D6"/>
    <w:rsid w:val="008A67CE"/>
    <w:rsid w:val="008A7D5A"/>
    <w:rsid w:val="008F5A59"/>
    <w:rsid w:val="008F76DC"/>
    <w:rsid w:val="008F7AE2"/>
    <w:rsid w:val="00910D45"/>
    <w:rsid w:val="00963159"/>
    <w:rsid w:val="009D2094"/>
    <w:rsid w:val="009D6C9C"/>
    <w:rsid w:val="009E1364"/>
    <w:rsid w:val="00A05EB4"/>
    <w:rsid w:val="00A0630B"/>
    <w:rsid w:val="00A24F8A"/>
    <w:rsid w:val="00A25799"/>
    <w:rsid w:val="00A35BD0"/>
    <w:rsid w:val="00A35E4C"/>
    <w:rsid w:val="00A65A5F"/>
    <w:rsid w:val="00A67F11"/>
    <w:rsid w:val="00A9397D"/>
    <w:rsid w:val="00AA0DF0"/>
    <w:rsid w:val="00AB33E2"/>
    <w:rsid w:val="00AC12F5"/>
    <w:rsid w:val="00AC1A40"/>
    <w:rsid w:val="00AD22CE"/>
    <w:rsid w:val="00B647C0"/>
    <w:rsid w:val="00BE6BC0"/>
    <w:rsid w:val="00BF7584"/>
    <w:rsid w:val="00C0675F"/>
    <w:rsid w:val="00C2057A"/>
    <w:rsid w:val="00C26A67"/>
    <w:rsid w:val="00C62210"/>
    <w:rsid w:val="00C92524"/>
    <w:rsid w:val="00CA0947"/>
    <w:rsid w:val="00CA2B93"/>
    <w:rsid w:val="00CD7AAB"/>
    <w:rsid w:val="00CE3B4C"/>
    <w:rsid w:val="00D15532"/>
    <w:rsid w:val="00D77E6E"/>
    <w:rsid w:val="00DB1F01"/>
    <w:rsid w:val="00DE5260"/>
    <w:rsid w:val="00E16560"/>
    <w:rsid w:val="00E408CB"/>
    <w:rsid w:val="00E43ABF"/>
    <w:rsid w:val="00E51913"/>
    <w:rsid w:val="00E61C3D"/>
    <w:rsid w:val="00E7443C"/>
    <w:rsid w:val="00E74569"/>
    <w:rsid w:val="00EA6175"/>
    <w:rsid w:val="00F13E3F"/>
    <w:rsid w:val="00FA6B16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8CB"/>
    <w:pPr>
      <w:jc w:val="both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E408CB"/>
    <w:pPr>
      <w:keepNext/>
      <w:tabs>
        <w:tab w:val="left" w:pos="709"/>
        <w:tab w:val="left" w:pos="851"/>
      </w:tabs>
      <w:ind w:right="1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E408CB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E408CB"/>
    <w:pPr>
      <w:keepNext/>
      <w:outlineLvl w:val="2"/>
    </w:pPr>
    <w:rPr>
      <w:b/>
      <w:bCs/>
      <w:sz w:val="16"/>
    </w:rPr>
  </w:style>
  <w:style w:type="paragraph" w:styleId="Cmsor4">
    <w:name w:val="heading 4"/>
    <w:basedOn w:val="Norml"/>
    <w:next w:val="Norml"/>
    <w:link w:val="Cmsor4Char"/>
    <w:uiPriority w:val="99"/>
    <w:qFormat/>
    <w:rsid w:val="00E408CB"/>
    <w:pPr>
      <w:keepNext/>
      <w:pBdr>
        <w:bottom w:val="double" w:sz="4" w:space="1" w:color="auto"/>
      </w:pBdr>
      <w:tabs>
        <w:tab w:val="left" w:pos="9070"/>
      </w:tabs>
      <w:ind w:right="-2"/>
      <w:jc w:val="left"/>
      <w:outlineLvl w:val="3"/>
    </w:pPr>
    <w:rPr>
      <w:b/>
      <w:sz w:val="40"/>
    </w:rPr>
  </w:style>
  <w:style w:type="paragraph" w:styleId="Cmsor5">
    <w:name w:val="heading 5"/>
    <w:basedOn w:val="Norml"/>
    <w:next w:val="Norml"/>
    <w:link w:val="Cmsor5Char"/>
    <w:uiPriority w:val="99"/>
    <w:qFormat/>
    <w:rsid w:val="00E408CB"/>
    <w:pPr>
      <w:keepNext/>
      <w:pBdr>
        <w:bottom w:val="double" w:sz="4" w:space="1" w:color="auto"/>
      </w:pBdr>
      <w:tabs>
        <w:tab w:val="left" w:pos="9070"/>
      </w:tabs>
      <w:ind w:right="-2"/>
      <w:jc w:val="left"/>
      <w:outlineLvl w:val="4"/>
    </w:pPr>
    <w:rPr>
      <w:b/>
      <w:sz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E408CB"/>
    <w:pPr>
      <w:keepNext/>
      <w:ind w:right="140"/>
      <w:outlineLvl w:val="5"/>
    </w:pPr>
    <w:rPr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E408CB"/>
    <w:pPr>
      <w:keepNext/>
      <w:jc w:val="left"/>
      <w:outlineLvl w:val="6"/>
    </w:pPr>
    <w:rPr>
      <w:bCs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E408CB"/>
    <w:pPr>
      <w:keepNext/>
      <w:outlineLvl w:val="7"/>
    </w:pPr>
    <w:rPr>
      <w:bCs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E408CB"/>
    <w:pPr>
      <w:keepNext/>
      <w:jc w:val="left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4D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4D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4D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4D3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4D3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4D30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4D3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4D3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4D30"/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rsid w:val="00E408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4D30"/>
    <w:rPr>
      <w:sz w:val="24"/>
      <w:szCs w:val="20"/>
    </w:rPr>
  </w:style>
  <w:style w:type="paragraph" w:styleId="llb">
    <w:name w:val="footer"/>
    <w:basedOn w:val="Norml"/>
    <w:link w:val="llbChar"/>
    <w:uiPriority w:val="99"/>
    <w:rsid w:val="00E408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24D30"/>
    <w:rPr>
      <w:sz w:val="24"/>
      <w:szCs w:val="20"/>
    </w:rPr>
  </w:style>
  <w:style w:type="character" w:styleId="Oldalszm">
    <w:name w:val="page number"/>
    <w:basedOn w:val="Bekezdsalapbettpusa"/>
    <w:uiPriority w:val="99"/>
    <w:rsid w:val="00E408CB"/>
    <w:rPr>
      <w:rFonts w:cs="Times New Roman"/>
    </w:rPr>
  </w:style>
  <w:style w:type="paragraph" w:customStyle="1" w:styleId="fejszbek">
    <w:name w:val="fejszbek"/>
    <w:basedOn w:val="Norml"/>
    <w:uiPriority w:val="99"/>
    <w:rsid w:val="00E408CB"/>
    <w:pPr>
      <w:tabs>
        <w:tab w:val="left" w:pos="851"/>
      </w:tabs>
      <w:ind w:left="851" w:hanging="851"/>
    </w:pPr>
    <w:rPr>
      <w:rFonts w:ascii="H-Times New Roman" w:hAnsi="H-Times New Roman"/>
      <w:sz w:val="26"/>
    </w:rPr>
  </w:style>
  <w:style w:type="paragraph" w:styleId="Szvegtrzs">
    <w:name w:val="Body Text"/>
    <w:basedOn w:val="Norml"/>
    <w:link w:val="SzvegtrzsChar"/>
    <w:uiPriority w:val="99"/>
    <w:rsid w:val="00E408CB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hAnsi="Arial"/>
      <w:sz w:val="22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4D30"/>
    <w:rPr>
      <w:sz w:val="24"/>
      <w:szCs w:val="20"/>
    </w:rPr>
  </w:style>
  <w:style w:type="paragraph" w:styleId="Szvegtrzs2">
    <w:name w:val="Body Text 2"/>
    <w:basedOn w:val="Norml"/>
    <w:link w:val="Szvegtrzs2Char"/>
    <w:uiPriority w:val="99"/>
    <w:rsid w:val="00E408CB"/>
    <w:pPr>
      <w:ind w:right="14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24D30"/>
    <w:rPr>
      <w:sz w:val="24"/>
      <w:szCs w:val="20"/>
    </w:rPr>
  </w:style>
  <w:style w:type="paragraph" w:styleId="Szvegblokk">
    <w:name w:val="Block Text"/>
    <w:basedOn w:val="Norml"/>
    <w:uiPriority w:val="99"/>
    <w:rsid w:val="00E408CB"/>
    <w:pPr>
      <w:tabs>
        <w:tab w:val="left" w:pos="851"/>
      </w:tabs>
      <w:ind w:left="851" w:right="140" w:hanging="708"/>
    </w:pPr>
  </w:style>
  <w:style w:type="paragraph" w:styleId="TJ1">
    <w:name w:val="toc 1"/>
    <w:basedOn w:val="Norml"/>
    <w:next w:val="Norml"/>
    <w:autoRedefine/>
    <w:uiPriority w:val="99"/>
    <w:semiHidden/>
    <w:rsid w:val="00963159"/>
    <w:pPr>
      <w:jc w:val="left"/>
    </w:pPr>
  </w:style>
  <w:style w:type="paragraph" w:customStyle="1" w:styleId="Stlus1">
    <w:name w:val="Stílus1"/>
    <w:basedOn w:val="Norml"/>
    <w:uiPriority w:val="99"/>
    <w:rsid w:val="00E408CB"/>
    <w:pPr>
      <w:jc w:val="center"/>
    </w:pPr>
    <w:rPr>
      <w:b/>
      <w:sz w:val="28"/>
    </w:rPr>
  </w:style>
  <w:style w:type="paragraph" w:customStyle="1" w:styleId="1">
    <w:name w:val="1"/>
    <w:basedOn w:val="Norml"/>
    <w:uiPriority w:val="99"/>
    <w:rsid w:val="00E408CB"/>
    <w:pPr>
      <w:jc w:val="center"/>
    </w:pPr>
    <w:rPr>
      <w:b/>
      <w:sz w:val="28"/>
    </w:rPr>
  </w:style>
  <w:style w:type="paragraph" w:customStyle="1" w:styleId="2">
    <w:name w:val="2"/>
    <w:basedOn w:val="Norml"/>
    <w:uiPriority w:val="99"/>
    <w:rsid w:val="00E408CB"/>
    <w:pPr>
      <w:jc w:val="center"/>
    </w:pPr>
    <w:rPr>
      <w:b/>
      <w:sz w:val="28"/>
    </w:rPr>
  </w:style>
  <w:style w:type="paragraph" w:styleId="TJ2">
    <w:name w:val="toc 2"/>
    <w:basedOn w:val="Norml"/>
    <w:next w:val="Norml"/>
    <w:autoRedefine/>
    <w:uiPriority w:val="99"/>
    <w:semiHidden/>
    <w:rsid w:val="00E408CB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E408CB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E408CB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E408CB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E408CB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E408CB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E408CB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E408CB"/>
    <w:pPr>
      <w:ind w:left="1920"/>
    </w:pPr>
  </w:style>
  <w:style w:type="character" w:styleId="Hiperhivatkozs">
    <w:name w:val="Hyperlink"/>
    <w:basedOn w:val="Bekezdsalapbettpusa"/>
    <w:uiPriority w:val="99"/>
    <w:rsid w:val="00E408CB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E408CB"/>
    <w:pPr>
      <w:ind w:left="4248" w:hanging="354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4D30"/>
    <w:rPr>
      <w:sz w:val="24"/>
      <w:szCs w:val="20"/>
    </w:rPr>
  </w:style>
  <w:style w:type="paragraph" w:styleId="Szvegtrzs3">
    <w:name w:val="Body Text 3"/>
    <w:basedOn w:val="Norml"/>
    <w:link w:val="Szvegtrzs3Char"/>
    <w:uiPriority w:val="99"/>
    <w:rsid w:val="00E408CB"/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24D30"/>
    <w:rPr>
      <w:sz w:val="16"/>
      <w:szCs w:val="16"/>
    </w:rPr>
  </w:style>
  <w:style w:type="character" w:styleId="Mrltotthiperhivatkozs">
    <w:name w:val="FollowedHyperlink"/>
    <w:basedOn w:val="Bekezdsalapbettpusa"/>
    <w:uiPriority w:val="99"/>
    <w:rsid w:val="00E408CB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0F2DA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f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gyarorsz&#225;g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3773</Words>
  <Characters>29227</Characters>
  <Application>Microsoft Office Word</Application>
  <DocSecurity>0</DocSecurity>
  <Lines>243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Struktura</Company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Guriga</cp:lastModifiedBy>
  <cp:revision>5</cp:revision>
  <cp:lastPrinted>2014-07-24T06:16:00Z</cp:lastPrinted>
  <dcterms:created xsi:type="dcterms:W3CDTF">2021-03-15T16:19:00Z</dcterms:created>
  <dcterms:modified xsi:type="dcterms:W3CDTF">2021-03-15T17:24:00Z</dcterms:modified>
</cp:coreProperties>
</file>